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5C10" w14:textId="2643E719" w:rsidR="00D170ED" w:rsidRDefault="00537D3B" w:rsidP="00201CC5">
      <w:pPr>
        <w:pStyle w:val="Title"/>
        <w:rPr>
          <w:rFonts w:ascii="Calibri" w:hAnsi="Calibri"/>
        </w:rPr>
      </w:pPr>
      <w:bookmarkStart w:id="0" w:name="_GoBack"/>
      <w:bookmarkEnd w:id="0"/>
      <w:r>
        <w:rPr>
          <w:rFonts w:ascii="Calibri" w:hAnsi="Calibri"/>
        </w:rPr>
        <w:t>CoC PROGRAM NOFA APPLICA</w:t>
      </w:r>
      <w:r w:rsidR="00BA0B57">
        <w:rPr>
          <w:rFonts w:ascii="Calibri" w:hAnsi="Calibri"/>
        </w:rPr>
        <w:t>NT QUESTIONNAIRE</w:t>
      </w:r>
    </w:p>
    <w:p w14:paraId="5AF3A821" w14:textId="77777777" w:rsidR="001928D0" w:rsidRDefault="001928D0" w:rsidP="001928D0">
      <w:pPr>
        <w:pStyle w:val="Title"/>
        <w:spacing w:line="60" w:lineRule="auto"/>
        <w:rPr>
          <w:rFonts w:ascii="Calibri" w:hAnsi="Calibri"/>
        </w:rPr>
      </w:pPr>
    </w:p>
    <w:tbl>
      <w:tblPr>
        <w:tblpPr w:leftFromText="180" w:rightFromText="180" w:vertAnchor="text" w:horzAnchor="margin" w:tblpXSpec="center" w:tblpY="4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40"/>
        <w:gridCol w:w="6045"/>
      </w:tblGrid>
      <w:tr w:rsidR="00706237" w:rsidRPr="0073251B" w14:paraId="2EAC5455" w14:textId="77777777" w:rsidTr="005E51E3">
        <w:trPr>
          <w:trHeight w:val="219"/>
        </w:trPr>
        <w:tc>
          <w:tcPr>
            <w:tcW w:w="3940" w:type="dxa"/>
            <w:tcBorders>
              <w:left w:val="single" w:sz="4" w:space="0" w:color="auto"/>
            </w:tcBorders>
            <w:shd w:val="clear" w:color="auto" w:fill="D9D9D9" w:themeFill="background1" w:themeFillShade="D9"/>
          </w:tcPr>
          <w:p w14:paraId="5085DD6B" w14:textId="08CFA838" w:rsidR="00706237" w:rsidRPr="0073251B" w:rsidRDefault="003C20FF" w:rsidP="007C2616">
            <w:pPr>
              <w:rPr>
                <w:rFonts w:ascii="Calibri" w:hAnsi="Calibri" w:cs="Arial"/>
                <w:b/>
                <w:sz w:val="20"/>
                <w:szCs w:val="20"/>
              </w:rPr>
            </w:pPr>
            <w:r>
              <w:rPr>
                <w:rFonts w:ascii="Calibri" w:hAnsi="Calibri" w:cs="Arial"/>
                <w:b/>
                <w:sz w:val="20"/>
                <w:szCs w:val="20"/>
              </w:rPr>
              <w:t>Pro</w:t>
            </w:r>
            <w:r w:rsidR="00537D3B">
              <w:rPr>
                <w:rFonts w:ascii="Calibri" w:hAnsi="Calibri" w:cs="Arial"/>
                <w:b/>
                <w:sz w:val="20"/>
                <w:szCs w:val="20"/>
              </w:rPr>
              <w:t>ject Name</w:t>
            </w:r>
          </w:p>
        </w:tc>
        <w:tc>
          <w:tcPr>
            <w:tcW w:w="6045" w:type="dxa"/>
            <w:tcBorders>
              <w:right w:val="single" w:sz="4" w:space="0" w:color="auto"/>
            </w:tcBorders>
          </w:tcPr>
          <w:p w14:paraId="3A8C2D22" w14:textId="217513D5" w:rsidR="00706237" w:rsidRPr="009174A8" w:rsidRDefault="00706237" w:rsidP="005A3240">
            <w:pPr>
              <w:rPr>
                <w:rFonts w:ascii="Calibri" w:hAnsi="Calibri" w:cs="Arial"/>
                <w:sz w:val="19"/>
                <w:szCs w:val="19"/>
              </w:rPr>
            </w:pPr>
          </w:p>
        </w:tc>
      </w:tr>
      <w:tr w:rsidR="00537D3B" w:rsidRPr="0073251B" w14:paraId="103EE00C" w14:textId="77777777" w:rsidTr="00537D3B">
        <w:trPr>
          <w:trHeight w:val="246"/>
        </w:trPr>
        <w:tc>
          <w:tcPr>
            <w:tcW w:w="3940" w:type="dxa"/>
            <w:tcBorders>
              <w:left w:val="single" w:sz="4" w:space="0" w:color="auto"/>
            </w:tcBorders>
            <w:shd w:val="clear" w:color="auto" w:fill="D9D9D9" w:themeFill="background1" w:themeFillShade="D9"/>
          </w:tcPr>
          <w:p w14:paraId="4ABC3A02" w14:textId="138F9C0C" w:rsidR="00537D3B" w:rsidRPr="00537D3B" w:rsidRDefault="00537D3B" w:rsidP="009A7E59">
            <w:pPr>
              <w:rPr>
                <w:rFonts w:ascii="Calibri" w:hAnsi="Calibri" w:cs="Arial"/>
                <w:sz w:val="18"/>
                <w:szCs w:val="18"/>
              </w:rPr>
            </w:pPr>
            <w:r>
              <w:rPr>
                <w:rFonts w:ascii="Calibri" w:hAnsi="Calibri" w:cs="Arial"/>
                <w:b/>
                <w:sz w:val="20"/>
                <w:szCs w:val="20"/>
              </w:rPr>
              <w:t>Agency</w:t>
            </w:r>
          </w:p>
        </w:tc>
        <w:tc>
          <w:tcPr>
            <w:tcW w:w="6045" w:type="dxa"/>
            <w:tcBorders>
              <w:right w:val="single" w:sz="4" w:space="0" w:color="auto"/>
            </w:tcBorders>
          </w:tcPr>
          <w:p w14:paraId="7C16C2DF" w14:textId="0D7A2C45" w:rsidR="00537D3B" w:rsidRDefault="00537D3B" w:rsidP="005A3240">
            <w:pPr>
              <w:rPr>
                <w:rFonts w:ascii="Calibri" w:hAnsi="Calibri" w:cs="Arial"/>
                <w:sz w:val="19"/>
                <w:szCs w:val="19"/>
              </w:rPr>
            </w:pPr>
          </w:p>
        </w:tc>
      </w:tr>
    </w:tbl>
    <w:p w14:paraId="100EB0C1" w14:textId="7F18D8DD" w:rsidR="001C26FA" w:rsidRDefault="001C26FA" w:rsidP="001C26FA">
      <w:pPr>
        <w:ind w:left="6480" w:hanging="1440"/>
        <w:rPr>
          <w:rFonts w:ascii="Calibri" w:hAnsi="Calibri" w:cs="Arial"/>
          <w:sz w:val="18"/>
          <w:szCs w:val="18"/>
        </w:rPr>
      </w:pPr>
    </w:p>
    <w:tbl>
      <w:tblPr>
        <w:tblpPr w:leftFromText="180" w:rightFromText="180" w:vertAnchor="text" w:horzAnchor="page" w:tblpX="1076" w:tblpY="20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075"/>
      </w:tblGrid>
      <w:tr w:rsidR="008B35E5" w:rsidRPr="00A83B3A" w14:paraId="733000B8" w14:textId="77777777" w:rsidTr="00B0637C">
        <w:tc>
          <w:tcPr>
            <w:tcW w:w="10075" w:type="dxa"/>
            <w:tcBorders>
              <w:bottom w:val="single" w:sz="4" w:space="0" w:color="auto"/>
            </w:tcBorders>
            <w:shd w:val="solid" w:color="auto" w:fill="000000" w:themeFill="text1"/>
          </w:tcPr>
          <w:p w14:paraId="01F37083" w14:textId="5871FFD0" w:rsidR="008B35E5" w:rsidRPr="003330E5" w:rsidRDefault="008B35E5" w:rsidP="008B35E5">
            <w:pPr>
              <w:rPr>
                <w:rFonts w:ascii="Calibri" w:hAnsi="Calibri" w:cs="Arial"/>
                <w:b/>
                <w:color w:val="FFFFFF" w:themeColor="background1"/>
                <w:sz w:val="20"/>
                <w:szCs w:val="20"/>
                <w:highlight w:val="black"/>
              </w:rPr>
            </w:pPr>
            <w:r>
              <w:rPr>
                <w:rFonts w:ascii="Calibri" w:hAnsi="Calibri" w:cs="Arial"/>
                <w:b/>
                <w:color w:val="FFFFFF" w:themeColor="background1"/>
                <w:sz w:val="20"/>
                <w:szCs w:val="20"/>
                <w:highlight w:val="black"/>
              </w:rPr>
              <w:t>THRESHOLD REQUIREMENTS</w:t>
            </w:r>
          </w:p>
        </w:tc>
      </w:tr>
      <w:tr w:rsidR="00850AEF" w:rsidRPr="00A83B3A" w14:paraId="3445EB99" w14:textId="77777777" w:rsidTr="00415BF8">
        <w:tc>
          <w:tcPr>
            <w:tcW w:w="10075" w:type="dxa"/>
            <w:tcBorders>
              <w:bottom w:val="single" w:sz="4" w:space="0" w:color="auto"/>
            </w:tcBorders>
            <w:shd w:val="clear" w:color="auto" w:fill="D9D9D9"/>
            <w:vAlign w:val="center"/>
          </w:tcPr>
          <w:p w14:paraId="17BC77A0" w14:textId="3D0C7EDC" w:rsidR="00850AEF" w:rsidRPr="001C26FA" w:rsidRDefault="00850AEF" w:rsidP="00114EBC">
            <w:pPr>
              <w:ind w:left="632"/>
              <w:rPr>
                <w:rFonts w:ascii="Calibri" w:hAnsi="Calibri" w:cs="Arial"/>
                <w:sz w:val="18"/>
                <w:szCs w:val="18"/>
              </w:rPr>
            </w:pPr>
          </w:p>
        </w:tc>
      </w:tr>
      <w:tr w:rsidR="00850AEF" w:rsidRPr="005E51E3" w14:paraId="6573E11C" w14:textId="77777777" w:rsidTr="00545381">
        <w:trPr>
          <w:trHeight w:val="822"/>
        </w:trPr>
        <w:tc>
          <w:tcPr>
            <w:tcW w:w="10075" w:type="dxa"/>
          </w:tcPr>
          <w:p w14:paraId="0407AC84" w14:textId="720A7CF1" w:rsidR="00850AEF" w:rsidRPr="00850AEF" w:rsidRDefault="00850AEF" w:rsidP="00114EBC">
            <w:pPr>
              <w:pStyle w:val="NormalWeb"/>
              <w:spacing w:before="0" w:beforeAutospacing="0" w:after="0" w:afterAutospacing="0" w:line="276" w:lineRule="auto"/>
              <w:rPr>
                <w:rFonts w:asciiTheme="minorHAnsi" w:hAnsiTheme="minorHAnsi" w:cstheme="minorHAnsi"/>
                <w:color w:val="000000"/>
                <w:sz w:val="18"/>
                <w:szCs w:val="18"/>
              </w:rPr>
            </w:pPr>
            <w:r w:rsidRPr="005E51E3">
              <w:rPr>
                <w:rFonts w:asciiTheme="minorHAnsi" w:hAnsiTheme="minorHAnsi" w:cstheme="minorHAnsi"/>
                <w:i/>
                <w:iCs/>
                <w:sz w:val="18"/>
                <w:szCs w:val="18"/>
              </w:rPr>
              <w:t xml:space="preserve">Outstanding audit findings: </w:t>
            </w:r>
            <w:r w:rsidRPr="005E51E3">
              <w:rPr>
                <w:rFonts w:asciiTheme="minorHAnsi" w:hAnsiTheme="minorHAnsi" w:cstheme="minorHAnsi"/>
                <w:i/>
                <w:color w:val="000000"/>
                <w:sz w:val="18"/>
                <w:szCs w:val="18"/>
              </w:rPr>
              <w:t>Successful applicants will not have any outstanding HUD, state and local government monitoring and/or audit findings.</w:t>
            </w:r>
            <w:r>
              <w:rPr>
                <w:rFonts w:asciiTheme="minorHAnsi" w:hAnsiTheme="minorHAnsi" w:cstheme="minorHAnsi"/>
                <w:i/>
                <w:color w:val="000000"/>
                <w:sz w:val="18"/>
                <w:szCs w:val="18"/>
              </w:rPr>
              <w:t xml:space="preserve">  </w:t>
            </w:r>
            <w:r>
              <w:rPr>
                <w:rFonts w:asciiTheme="minorHAnsi" w:hAnsiTheme="minorHAnsi" w:cstheme="minorHAnsi"/>
                <w:color w:val="000000"/>
                <w:sz w:val="18"/>
                <w:szCs w:val="18"/>
              </w:rPr>
              <w:t>Please describe any outstanding monitoring or audit findings below:</w:t>
            </w:r>
          </w:p>
          <w:p w14:paraId="3571E513" w14:textId="77777777" w:rsidR="00850AEF" w:rsidRPr="005E51E3" w:rsidRDefault="00850AEF" w:rsidP="00114EBC">
            <w:pPr>
              <w:pStyle w:val="NormalWeb"/>
              <w:spacing w:before="0" w:beforeAutospacing="0" w:after="0" w:afterAutospacing="0" w:line="276" w:lineRule="auto"/>
              <w:rPr>
                <w:rFonts w:asciiTheme="minorHAnsi" w:hAnsiTheme="minorHAnsi" w:cstheme="minorHAnsi"/>
                <w:i/>
                <w:color w:val="000000"/>
                <w:sz w:val="18"/>
                <w:szCs w:val="18"/>
              </w:rPr>
            </w:pPr>
          </w:p>
          <w:p w14:paraId="6D6DC851" w14:textId="2B03B11E" w:rsidR="00850AEF" w:rsidRDefault="00850AEF" w:rsidP="00114EBC">
            <w:pPr>
              <w:pStyle w:val="NormalWeb"/>
              <w:spacing w:before="0" w:beforeAutospacing="0" w:after="0" w:afterAutospacing="0" w:line="276" w:lineRule="auto"/>
              <w:rPr>
                <w:rFonts w:asciiTheme="minorHAnsi" w:hAnsiTheme="minorHAnsi" w:cstheme="minorHAnsi"/>
                <w:i/>
                <w:color w:val="000000"/>
                <w:sz w:val="18"/>
                <w:szCs w:val="18"/>
              </w:rPr>
            </w:pPr>
          </w:p>
          <w:p w14:paraId="47AE90FB" w14:textId="77777777" w:rsidR="00E81758" w:rsidRDefault="00E81758" w:rsidP="00114EBC">
            <w:pPr>
              <w:pStyle w:val="NormalWeb"/>
              <w:spacing w:before="0" w:beforeAutospacing="0" w:after="0" w:afterAutospacing="0" w:line="276" w:lineRule="auto"/>
              <w:rPr>
                <w:rFonts w:asciiTheme="minorHAnsi" w:hAnsiTheme="minorHAnsi" w:cstheme="minorHAnsi"/>
                <w:i/>
                <w:color w:val="000000"/>
                <w:sz w:val="18"/>
                <w:szCs w:val="18"/>
              </w:rPr>
            </w:pPr>
          </w:p>
          <w:p w14:paraId="248CFF6E" w14:textId="77777777" w:rsidR="00AC435F" w:rsidRPr="005E51E3" w:rsidRDefault="00AC435F" w:rsidP="00114EBC">
            <w:pPr>
              <w:pStyle w:val="NormalWeb"/>
              <w:spacing w:before="0" w:beforeAutospacing="0" w:after="0" w:afterAutospacing="0" w:line="276" w:lineRule="auto"/>
              <w:rPr>
                <w:rFonts w:asciiTheme="minorHAnsi" w:hAnsiTheme="minorHAnsi" w:cstheme="minorHAnsi"/>
                <w:i/>
                <w:color w:val="000000"/>
                <w:sz w:val="18"/>
                <w:szCs w:val="18"/>
              </w:rPr>
            </w:pPr>
          </w:p>
          <w:p w14:paraId="0318B211" w14:textId="3405D509" w:rsidR="00850AEF" w:rsidRPr="005E51E3" w:rsidRDefault="00850AEF" w:rsidP="00114EBC">
            <w:pPr>
              <w:spacing w:line="276" w:lineRule="auto"/>
              <w:rPr>
                <w:rFonts w:asciiTheme="minorHAnsi" w:hAnsiTheme="minorHAnsi" w:cstheme="minorHAnsi"/>
                <w:sz w:val="18"/>
                <w:szCs w:val="18"/>
              </w:rPr>
            </w:pPr>
          </w:p>
        </w:tc>
      </w:tr>
      <w:tr w:rsidR="00850AEF" w:rsidRPr="005E51E3" w14:paraId="1C0B0702" w14:textId="77777777" w:rsidTr="00267072">
        <w:trPr>
          <w:trHeight w:val="821"/>
        </w:trPr>
        <w:tc>
          <w:tcPr>
            <w:tcW w:w="10075" w:type="dxa"/>
          </w:tcPr>
          <w:p w14:paraId="1BD09190" w14:textId="6F1BBFFE" w:rsidR="00850AEF" w:rsidRDefault="00850AEF" w:rsidP="00850AEF">
            <w:pPr>
              <w:pStyle w:val="NormalWeb"/>
              <w:spacing w:before="0" w:beforeAutospacing="0" w:after="0" w:afterAutospacing="0" w:line="276" w:lineRule="auto"/>
              <w:rPr>
                <w:rFonts w:asciiTheme="minorHAnsi" w:hAnsiTheme="minorHAnsi" w:cstheme="minorHAnsi"/>
                <w:color w:val="000000"/>
                <w:sz w:val="18"/>
                <w:szCs w:val="18"/>
              </w:rPr>
            </w:pPr>
            <w:r w:rsidRPr="005E51E3">
              <w:rPr>
                <w:rFonts w:asciiTheme="minorHAnsi" w:hAnsiTheme="minorHAnsi" w:cstheme="minorHAnsi"/>
                <w:i/>
                <w:color w:val="000000"/>
                <w:sz w:val="18"/>
                <w:szCs w:val="18"/>
              </w:rPr>
              <w:t>CoC Participation: Successful applicants will be members in good standing of the Continuum of Care.</w:t>
            </w:r>
            <w:r>
              <w:rPr>
                <w:rFonts w:asciiTheme="minorHAnsi" w:hAnsiTheme="minorHAnsi" w:cstheme="minorHAnsi"/>
                <w:color w:val="000000"/>
                <w:sz w:val="18"/>
                <w:szCs w:val="18"/>
              </w:rPr>
              <w:t xml:space="preserve">  Please describe your organization’s involvement in the Continuum of Care during the past year:</w:t>
            </w:r>
          </w:p>
          <w:p w14:paraId="16A16F95" w14:textId="4A4267CB" w:rsidR="00850AEF" w:rsidRDefault="00850AEF" w:rsidP="00850AEF">
            <w:pPr>
              <w:pStyle w:val="NormalWeb"/>
              <w:spacing w:before="0" w:beforeAutospacing="0" w:after="0" w:afterAutospacing="0" w:line="276" w:lineRule="auto"/>
              <w:rPr>
                <w:rFonts w:asciiTheme="minorHAnsi" w:hAnsiTheme="minorHAnsi" w:cstheme="minorHAnsi"/>
                <w:color w:val="000000"/>
                <w:sz w:val="18"/>
                <w:szCs w:val="18"/>
              </w:rPr>
            </w:pPr>
          </w:p>
          <w:p w14:paraId="7094A737" w14:textId="0EFCD929" w:rsidR="00850AEF" w:rsidRDefault="00850AEF" w:rsidP="00850AEF">
            <w:pPr>
              <w:pStyle w:val="NormalWeb"/>
              <w:spacing w:before="0" w:beforeAutospacing="0" w:after="0" w:afterAutospacing="0" w:line="276" w:lineRule="auto"/>
              <w:rPr>
                <w:rFonts w:asciiTheme="minorHAnsi" w:hAnsiTheme="minorHAnsi" w:cstheme="minorHAnsi"/>
                <w:color w:val="000000"/>
                <w:sz w:val="18"/>
                <w:szCs w:val="18"/>
              </w:rPr>
            </w:pPr>
          </w:p>
          <w:p w14:paraId="1523A38F" w14:textId="77777777" w:rsidR="00E81758" w:rsidRDefault="00E81758" w:rsidP="00850AEF">
            <w:pPr>
              <w:pStyle w:val="NormalWeb"/>
              <w:spacing w:before="0" w:beforeAutospacing="0" w:after="0" w:afterAutospacing="0" w:line="276" w:lineRule="auto"/>
              <w:rPr>
                <w:rFonts w:asciiTheme="minorHAnsi" w:hAnsiTheme="minorHAnsi" w:cstheme="minorHAnsi"/>
                <w:color w:val="000000"/>
                <w:sz w:val="18"/>
                <w:szCs w:val="18"/>
              </w:rPr>
            </w:pPr>
          </w:p>
          <w:p w14:paraId="59E77379" w14:textId="77777777" w:rsidR="00AC435F" w:rsidRPr="00850AEF" w:rsidRDefault="00AC435F" w:rsidP="00850AEF">
            <w:pPr>
              <w:pStyle w:val="NormalWeb"/>
              <w:spacing w:before="0" w:beforeAutospacing="0" w:after="0" w:afterAutospacing="0" w:line="276" w:lineRule="auto"/>
              <w:rPr>
                <w:rFonts w:asciiTheme="minorHAnsi" w:hAnsiTheme="minorHAnsi" w:cstheme="minorHAnsi"/>
                <w:color w:val="000000"/>
                <w:sz w:val="18"/>
                <w:szCs w:val="18"/>
              </w:rPr>
            </w:pPr>
          </w:p>
          <w:p w14:paraId="626A1DED" w14:textId="77777777" w:rsidR="00850AEF" w:rsidRPr="005E51E3" w:rsidRDefault="00850AEF" w:rsidP="00114EBC">
            <w:pPr>
              <w:spacing w:line="276" w:lineRule="auto"/>
              <w:rPr>
                <w:rFonts w:asciiTheme="minorHAnsi" w:hAnsiTheme="minorHAnsi" w:cstheme="minorHAnsi"/>
                <w:sz w:val="18"/>
                <w:szCs w:val="18"/>
              </w:rPr>
            </w:pPr>
          </w:p>
        </w:tc>
      </w:tr>
      <w:tr w:rsidR="00850AEF" w:rsidRPr="005E51E3" w14:paraId="02355527" w14:textId="77777777" w:rsidTr="006B7C41">
        <w:trPr>
          <w:trHeight w:val="821"/>
        </w:trPr>
        <w:tc>
          <w:tcPr>
            <w:tcW w:w="10075" w:type="dxa"/>
          </w:tcPr>
          <w:p w14:paraId="6B6586F8" w14:textId="0C5CE689" w:rsidR="00850AEF" w:rsidRPr="00850AEF" w:rsidRDefault="00850AEF" w:rsidP="00114EBC">
            <w:pPr>
              <w:spacing w:line="276" w:lineRule="auto"/>
              <w:rPr>
                <w:rFonts w:asciiTheme="minorHAnsi" w:hAnsiTheme="minorHAnsi" w:cstheme="minorHAnsi"/>
                <w:color w:val="000000"/>
                <w:sz w:val="18"/>
                <w:szCs w:val="18"/>
              </w:rPr>
            </w:pPr>
            <w:r w:rsidRPr="00850AEF">
              <w:rPr>
                <w:rFonts w:asciiTheme="minorHAnsi" w:hAnsiTheme="minorHAnsi" w:cstheme="minorHAnsi"/>
                <w:i/>
                <w:color w:val="000000"/>
                <w:sz w:val="18"/>
                <w:szCs w:val="18"/>
              </w:rPr>
              <w:t>CoC Interim Rule Compliance: Successful applicants will be in full compliance with all applicable requirements of the CoC Interim Rule (24 CFR part 578), including participation in (or willingness to participate in) the Coordinated Entry System.</w:t>
            </w:r>
            <w:r>
              <w:rPr>
                <w:rFonts w:asciiTheme="minorHAnsi" w:hAnsiTheme="minorHAnsi" w:cstheme="minorHAnsi"/>
                <w:color w:val="000000"/>
                <w:sz w:val="18"/>
                <w:szCs w:val="18"/>
              </w:rPr>
              <w:t xml:space="preserve">  Please describe your organization’s compliance with requirements of the CoC Interim Rule.  Note: information on participation in Coordinated Entry is also required in Section 3B.3 of the CoC Program NOFA Application.</w:t>
            </w:r>
          </w:p>
          <w:p w14:paraId="2BD913E6" w14:textId="13465821" w:rsidR="00850AEF" w:rsidRDefault="00850AEF" w:rsidP="00114EBC">
            <w:pPr>
              <w:spacing w:line="276" w:lineRule="auto"/>
              <w:rPr>
                <w:rFonts w:asciiTheme="minorHAnsi" w:hAnsiTheme="minorHAnsi" w:cstheme="minorHAnsi"/>
                <w:sz w:val="18"/>
                <w:szCs w:val="18"/>
              </w:rPr>
            </w:pPr>
          </w:p>
          <w:p w14:paraId="0CAF9FCA" w14:textId="77777777" w:rsidR="00E81758" w:rsidRDefault="00E81758" w:rsidP="00114EBC">
            <w:pPr>
              <w:spacing w:line="276" w:lineRule="auto"/>
              <w:rPr>
                <w:rFonts w:asciiTheme="minorHAnsi" w:hAnsiTheme="minorHAnsi" w:cstheme="minorHAnsi"/>
                <w:sz w:val="18"/>
                <w:szCs w:val="18"/>
              </w:rPr>
            </w:pPr>
          </w:p>
          <w:p w14:paraId="5A14E28D" w14:textId="1F45D17C" w:rsidR="00850AEF" w:rsidRDefault="00850AEF" w:rsidP="00114EBC">
            <w:pPr>
              <w:spacing w:line="276" w:lineRule="auto"/>
              <w:rPr>
                <w:rFonts w:asciiTheme="minorHAnsi" w:hAnsiTheme="minorHAnsi" w:cstheme="minorHAnsi"/>
                <w:sz w:val="18"/>
                <w:szCs w:val="18"/>
              </w:rPr>
            </w:pPr>
          </w:p>
          <w:p w14:paraId="5482446F" w14:textId="77777777" w:rsidR="00AC435F" w:rsidRDefault="00AC435F" w:rsidP="00114EBC">
            <w:pPr>
              <w:spacing w:line="276" w:lineRule="auto"/>
              <w:rPr>
                <w:rFonts w:asciiTheme="minorHAnsi" w:hAnsiTheme="minorHAnsi" w:cstheme="minorHAnsi"/>
                <w:sz w:val="18"/>
                <w:szCs w:val="18"/>
              </w:rPr>
            </w:pPr>
          </w:p>
          <w:p w14:paraId="41AC1884" w14:textId="41DD1900" w:rsidR="00850AEF" w:rsidRPr="005E51E3" w:rsidRDefault="00850AEF" w:rsidP="00114EBC">
            <w:pPr>
              <w:spacing w:line="276" w:lineRule="auto"/>
              <w:rPr>
                <w:rFonts w:asciiTheme="minorHAnsi" w:hAnsiTheme="minorHAnsi" w:cstheme="minorHAnsi"/>
                <w:sz w:val="18"/>
                <w:szCs w:val="18"/>
              </w:rPr>
            </w:pPr>
          </w:p>
        </w:tc>
      </w:tr>
    </w:tbl>
    <w:p w14:paraId="68765585" w14:textId="77777777" w:rsidR="00AC75CE" w:rsidRDefault="00AC75CE" w:rsidP="00AC75CE">
      <w:pPr>
        <w:pStyle w:val="NormalWeb"/>
        <w:spacing w:before="0" w:beforeAutospacing="0" w:after="0" w:afterAutospacing="0" w:line="331" w:lineRule="atLeast"/>
        <w:rPr>
          <w:rFonts w:ascii="Arial" w:hAnsi="Arial" w:cs="Arial"/>
          <w:color w:val="000000"/>
          <w:sz w:val="22"/>
          <w:szCs w:val="22"/>
        </w:rPr>
      </w:pPr>
    </w:p>
    <w:p w14:paraId="00CE3560" w14:textId="01E25256" w:rsidR="00AC75CE" w:rsidRPr="00AC75CE" w:rsidRDefault="00AC75CE" w:rsidP="00AC75CE">
      <w:pPr>
        <w:pStyle w:val="NormalWeb"/>
        <w:spacing w:before="0" w:beforeAutospacing="0" w:after="0" w:afterAutospacing="0" w:line="331" w:lineRule="atLeast"/>
        <w:rPr>
          <w:rFonts w:asciiTheme="majorHAnsi" w:hAnsiTheme="majorHAnsi" w:cstheme="minorHAnsi"/>
          <w:b/>
          <w:color w:val="000000"/>
        </w:rPr>
      </w:pPr>
      <w:r w:rsidRPr="00AC75CE">
        <w:rPr>
          <w:rFonts w:asciiTheme="majorHAnsi" w:hAnsiTheme="majorHAnsi" w:cstheme="minorHAnsi"/>
          <w:b/>
          <w:color w:val="000000"/>
        </w:rPr>
        <w:t>Project Design</w:t>
      </w:r>
    </w:p>
    <w:p w14:paraId="1B58FFAD" w14:textId="77777777" w:rsidR="00F53F00" w:rsidRDefault="00F53F00" w:rsidP="00AC75CE">
      <w:pPr>
        <w:pStyle w:val="NormalWeb"/>
        <w:spacing w:before="0" w:beforeAutospacing="0" w:after="0" w:afterAutospacing="0"/>
        <w:rPr>
          <w:rFonts w:asciiTheme="minorHAnsi" w:hAnsiTheme="minorHAnsi" w:cstheme="minorHAnsi"/>
          <w:color w:val="000000"/>
          <w:sz w:val="18"/>
          <w:szCs w:val="18"/>
        </w:rPr>
      </w:pPr>
    </w:p>
    <w:p w14:paraId="75B20C0B" w14:textId="021038A8" w:rsidR="00AC75CE" w:rsidRPr="00AC75CE" w:rsidRDefault="00AC75CE" w:rsidP="00AC75CE">
      <w:pPr>
        <w:pStyle w:val="NormalWeb"/>
        <w:spacing w:before="0" w:beforeAutospacing="0" w:after="0" w:afterAutospacing="0"/>
        <w:rPr>
          <w:rFonts w:asciiTheme="minorHAnsi" w:hAnsiTheme="minorHAnsi" w:cstheme="minorHAnsi"/>
          <w:color w:val="000000"/>
          <w:sz w:val="18"/>
          <w:szCs w:val="18"/>
        </w:rPr>
      </w:pPr>
      <w:r w:rsidRPr="00AC75CE">
        <w:rPr>
          <w:rFonts w:asciiTheme="minorHAnsi" w:hAnsiTheme="minorHAnsi" w:cstheme="minorHAnsi"/>
          <w:color w:val="000000"/>
          <w:sz w:val="18"/>
          <w:szCs w:val="18"/>
        </w:rPr>
        <w:t>The Continuum of Care will give preference to projects that are based on Housing First principles and focus on populations and needs that have been prioritized by the Continuum of Care.  Applicants will be evaluated on a four-point scale (Excellent, Good, Fair, Poor) based on how well the application addresses each Design criterion below. Renewal applications will be rated based on performance</w:t>
      </w:r>
      <w:r w:rsidR="00F53F00">
        <w:rPr>
          <w:rFonts w:asciiTheme="minorHAnsi" w:hAnsiTheme="minorHAnsi" w:cstheme="minorHAnsi"/>
          <w:color w:val="000000"/>
          <w:sz w:val="18"/>
          <w:szCs w:val="18"/>
        </w:rPr>
        <w:t xml:space="preserve"> during the past year</w:t>
      </w:r>
      <w:r w:rsidRPr="00AC75CE">
        <w:rPr>
          <w:rFonts w:asciiTheme="minorHAnsi" w:hAnsiTheme="minorHAnsi" w:cstheme="minorHAnsi"/>
          <w:color w:val="000000"/>
          <w:sz w:val="18"/>
          <w:szCs w:val="18"/>
        </w:rPr>
        <w:t>; new projects will be rated based on information included in the project application and the Applicant Questionnaire.</w:t>
      </w:r>
    </w:p>
    <w:p w14:paraId="220A9BB0" w14:textId="23C2626E" w:rsidR="001928D0" w:rsidRPr="00AC435F" w:rsidRDefault="00AC75CE" w:rsidP="00AC435F">
      <w:pPr>
        <w:rPr>
          <w:rFonts w:ascii="Calibri" w:hAnsi="Calibri" w:cs="Arial"/>
          <w:b/>
        </w:rPr>
      </w:pPr>
      <w:r>
        <w:rPr>
          <w:rFonts w:ascii="Calibri" w:hAnsi="Calibri" w:cs="Arial"/>
          <w:b/>
        </w:rPr>
        <w:tab/>
      </w:r>
      <w:r w:rsidR="001928D0">
        <w:rPr>
          <w:rFonts w:ascii="Calibri" w:hAnsi="Calibri" w:cs="Arial"/>
          <w:b/>
        </w:rPr>
        <w:tab/>
      </w:r>
      <w:r w:rsidR="001928D0">
        <w:rPr>
          <w:rFonts w:ascii="Calibri" w:hAnsi="Calibri" w:cs="Arial"/>
          <w:b/>
        </w:rPr>
        <w:tab/>
        <w:t xml:space="preserve">          </w:t>
      </w:r>
      <w:r w:rsidR="001928D0">
        <w:rPr>
          <w:rFonts w:ascii="Calibri" w:hAnsi="Calibri" w:cs="Arial"/>
          <w:sz w:val="18"/>
          <w:szCs w:val="18"/>
        </w:rPr>
        <w:t xml:space="preserve">                                             </w:t>
      </w: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3985"/>
        <w:gridCol w:w="1053"/>
        <w:gridCol w:w="5105"/>
      </w:tblGrid>
      <w:tr w:rsidR="007963CC" w:rsidRPr="00A83B3A" w14:paraId="5B65A78A" w14:textId="77777777" w:rsidTr="003330E5">
        <w:tc>
          <w:tcPr>
            <w:tcW w:w="3985" w:type="dxa"/>
            <w:tcBorders>
              <w:bottom w:val="single" w:sz="4" w:space="0" w:color="auto"/>
            </w:tcBorders>
            <w:shd w:val="solid" w:color="auto" w:fill="000000" w:themeFill="text1"/>
          </w:tcPr>
          <w:p w14:paraId="0C037A05" w14:textId="26644D92" w:rsidR="007963CC" w:rsidRPr="003330E5" w:rsidRDefault="0097523A" w:rsidP="007963CC">
            <w:pPr>
              <w:rPr>
                <w:rFonts w:ascii="Calibri" w:hAnsi="Calibri" w:cs="Arial"/>
                <w:b/>
                <w:color w:val="FFFFFF" w:themeColor="background1"/>
                <w:sz w:val="20"/>
                <w:szCs w:val="20"/>
                <w:highlight w:val="black"/>
              </w:rPr>
            </w:pPr>
            <w:r w:rsidRPr="003330E5">
              <w:rPr>
                <w:rFonts w:ascii="Calibri" w:hAnsi="Calibri" w:cs="Arial"/>
                <w:b/>
                <w:color w:val="FFFFFF" w:themeColor="background1"/>
                <w:sz w:val="20"/>
                <w:szCs w:val="20"/>
                <w:highlight w:val="black"/>
              </w:rPr>
              <w:t>DESIGN</w:t>
            </w:r>
            <w:r w:rsidR="007963CC" w:rsidRPr="003330E5">
              <w:rPr>
                <w:rFonts w:ascii="Calibri" w:hAnsi="Calibri" w:cs="Arial"/>
                <w:b/>
                <w:color w:val="FFFFFF" w:themeColor="background1"/>
                <w:sz w:val="20"/>
                <w:szCs w:val="20"/>
                <w:highlight w:val="black"/>
              </w:rPr>
              <w:t xml:space="preserve"> CRITERIA</w:t>
            </w:r>
          </w:p>
        </w:tc>
        <w:tc>
          <w:tcPr>
            <w:tcW w:w="1053" w:type="dxa"/>
            <w:tcBorders>
              <w:bottom w:val="single" w:sz="4" w:space="0" w:color="auto"/>
            </w:tcBorders>
            <w:shd w:val="solid" w:color="auto" w:fill="000000" w:themeFill="text1"/>
          </w:tcPr>
          <w:p w14:paraId="7C6CC570" w14:textId="689AD995" w:rsidR="007963CC" w:rsidRPr="003330E5" w:rsidRDefault="007963CC" w:rsidP="007963CC">
            <w:pPr>
              <w:jc w:val="center"/>
              <w:rPr>
                <w:rFonts w:ascii="Calibri" w:hAnsi="Calibri" w:cs="Arial"/>
                <w:b/>
                <w:color w:val="FFFFFF" w:themeColor="background1"/>
                <w:sz w:val="20"/>
                <w:szCs w:val="20"/>
                <w:highlight w:val="black"/>
              </w:rPr>
            </w:pPr>
          </w:p>
        </w:tc>
        <w:tc>
          <w:tcPr>
            <w:tcW w:w="5105" w:type="dxa"/>
            <w:tcBorders>
              <w:bottom w:val="single" w:sz="4" w:space="0" w:color="auto"/>
            </w:tcBorders>
            <w:shd w:val="solid" w:color="auto" w:fill="000000" w:themeFill="text1"/>
          </w:tcPr>
          <w:p w14:paraId="73DF5FA8" w14:textId="179A0AEA" w:rsidR="007963CC" w:rsidRPr="003330E5" w:rsidRDefault="007963CC" w:rsidP="00DC2247">
            <w:pPr>
              <w:jc w:val="center"/>
              <w:rPr>
                <w:rFonts w:ascii="Calibri" w:hAnsi="Calibri" w:cs="Arial"/>
                <w:b/>
                <w:color w:val="FFFFFF" w:themeColor="background1"/>
                <w:sz w:val="20"/>
                <w:szCs w:val="20"/>
                <w:highlight w:val="black"/>
              </w:rPr>
            </w:pPr>
          </w:p>
        </w:tc>
      </w:tr>
      <w:tr w:rsidR="00E81758" w:rsidRPr="00A83B3A" w14:paraId="1A1D2F2C" w14:textId="77777777" w:rsidTr="00D0389D">
        <w:tc>
          <w:tcPr>
            <w:tcW w:w="10143" w:type="dxa"/>
            <w:gridSpan w:val="3"/>
            <w:tcBorders>
              <w:bottom w:val="single" w:sz="4" w:space="0" w:color="auto"/>
            </w:tcBorders>
            <w:shd w:val="clear" w:color="auto" w:fill="D9D9D9"/>
            <w:vAlign w:val="center"/>
          </w:tcPr>
          <w:p w14:paraId="64FEB2C5" w14:textId="7909BC6A" w:rsidR="00E81758" w:rsidRPr="00DE0FF3" w:rsidRDefault="00DE0FF3" w:rsidP="00DE0FF3">
            <w:pPr>
              <w:ind w:left="135"/>
              <w:rPr>
                <w:rFonts w:ascii="Calibri" w:hAnsi="Calibri" w:cs="Arial"/>
                <w:sz w:val="20"/>
                <w:szCs w:val="20"/>
              </w:rPr>
            </w:pPr>
            <w:r>
              <w:rPr>
                <w:rFonts w:ascii="Calibri" w:hAnsi="Calibri" w:cs="Arial"/>
                <w:b/>
                <w:sz w:val="20"/>
                <w:szCs w:val="20"/>
              </w:rPr>
              <w:t>1</w:t>
            </w:r>
            <w:r w:rsidR="00E81758" w:rsidRPr="00DE0FF3">
              <w:rPr>
                <w:rFonts w:ascii="Calibri" w:hAnsi="Calibri" w:cs="Arial"/>
                <w:b/>
                <w:sz w:val="20"/>
                <w:szCs w:val="20"/>
              </w:rPr>
              <w:t>. S</w:t>
            </w:r>
            <w:r>
              <w:rPr>
                <w:rFonts w:ascii="Calibri" w:hAnsi="Calibri" w:cs="Arial"/>
                <w:b/>
                <w:sz w:val="20"/>
                <w:szCs w:val="20"/>
              </w:rPr>
              <w:t>pecial Populations Served</w:t>
            </w:r>
          </w:p>
        </w:tc>
      </w:tr>
      <w:tr w:rsidR="00DE0FF3" w:rsidRPr="00A83B3A" w14:paraId="0076ED16" w14:textId="77777777" w:rsidTr="00DE0FF3">
        <w:tc>
          <w:tcPr>
            <w:tcW w:w="10143" w:type="dxa"/>
            <w:gridSpan w:val="3"/>
            <w:tcBorders>
              <w:bottom w:val="single" w:sz="4" w:space="0" w:color="auto"/>
            </w:tcBorders>
            <w:shd w:val="clear" w:color="auto" w:fill="FFFFFF" w:themeFill="background1"/>
            <w:vAlign w:val="center"/>
          </w:tcPr>
          <w:p w14:paraId="3D869075" w14:textId="21E2F1EE" w:rsidR="00DE0FF3" w:rsidRDefault="00DE0FF3" w:rsidP="00E81758">
            <w:pPr>
              <w:ind w:left="135"/>
              <w:rPr>
                <w:rFonts w:asciiTheme="minorHAnsi" w:hAnsiTheme="minorHAnsi" w:cstheme="minorHAnsi"/>
                <w:sz w:val="18"/>
                <w:szCs w:val="18"/>
              </w:rPr>
            </w:pPr>
          </w:p>
          <w:p w14:paraId="1A67FDD2" w14:textId="17DB35AA" w:rsidR="00DE0FF3" w:rsidRPr="00DE0FF3" w:rsidRDefault="00DE0FF3" w:rsidP="00E81758">
            <w:pPr>
              <w:ind w:left="135"/>
              <w:rPr>
                <w:rFonts w:asciiTheme="minorHAnsi" w:hAnsiTheme="minorHAnsi" w:cstheme="minorHAnsi"/>
                <w:i/>
                <w:sz w:val="18"/>
                <w:szCs w:val="18"/>
              </w:rPr>
            </w:pPr>
            <w:r w:rsidRPr="00DE0FF3">
              <w:rPr>
                <w:rFonts w:asciiTheme="minorHAnsi" w:hAnsiTheme="minorHAnsi" w:cstheme="minorHAnsi"/>
                <w:i/>
                <w:sz w:val="18"/>
                <w:szCs w:val="18"/>
              </w:rPr>
              <w:t>Preference will be given to projects that serve people who are:</w:t>
            </w:r>
          </w:p>
          <w:p w14:paraId="4FA67FEA" w14:textId="2FAB67B8" w:rsidR="00DE0FF3" w:rsidRPr="00DE0FF3" w:rsidRDefault="00DE0FF3" w:rsidP="00DE0FF3">
            <w:pPr>
              <w:pStyle w:val="ListParagraph"/>
              <w:numPr>
                <w:ilvl w:val="0"/>
                <w:numId w:val="26"/>
              </w:numPr>
              <w:rPr>
                <w:rFonts w:asciiTheme="minorHAnsi" w:hAnsiTheme="minorHAnsi" w:cstheme="minorHAnsi"/>
                <w:i/>
                <w:sz w:val="18"/>
                <w:szCs w:val="18"/>
              </w:rPr>
            </w:pPr>
            <w:r w:rsidRPr="00DE0FF3">
              <w:rPr>
                <w:rFonts w:asciiTheme="minorHAnsi" w:hAnsiTheme="minorHAnsi" w:cstheme="minorHAnsi"/>
                <w:i/>
                <w:sz w:val="18"/>
                <w:szCs w:val="18"/>
              </w:rPr>
              <w:t>Chronically Homeless</w:t>
            </w:r>
          </w:p>
          <w:p w14:paraId="5DB6C686" w14:textId="2C1CCE55" w:rsidR="00DE0FF3" w:rsidRPr="00DE0FF3" w:rsidRDefault="00DE0FF3" w:rsidP="00DE0FF3">
            <w:pPr>
              <w:pStyle w:val="ListParagraph"/>
              <w:numPr>
                <w:ilvl w:val="0"/>
                <w:numId w:val="26"/>
              </w:numPr>
              <w:rPr>
                <w:rFonts w:asciiTheme="minorHAnsi" w:hAnsiTheme="minorHAnsi" w:cstheme="minorHAnsi"/>
                <w:i/>
                <w:sz w:val="18"/>
                <w:szCs w:val="18"/>
              </w:rPr>
            </w:pPr>
            <w:r w:rsidRPr="00DE0FF3">
              <w:rPr>
                <w:rFonts w:asciiTheme="minorHAnsi" w:hAnsiTheme="minorHAnsi" w:cstheme="minorHAnsi"/>
                <w:i/>
                <w:sz w:val="18"/>
                <w:szCs w:val="18"/>
              </w:rPr>
              <w:t>Members of households with children</w:t>
            </w:r>
          </w:p>
          <w:p w14:paraId="68244BBF" w14:textId="46E6C7B9" w:rsidR="00DE0FF3" w:rsidRPr="00DE0FF3" w:rsidRDefault="00DE0FF3" w:rsidP="00DE0FF3">
            <w:pPr>
              <w:pStyle w:val="ListParagraph"/>
              <w:numPr>
                <w:ilvl w:val="0"/>
                <w:numId w:val="26"/>
              </w:numPr>
              <w:rPr>
                <w:rFonts w:asciiTheme="minorHAnsi" w:hAnsiTheme="minorHAnsi" w:cstheme="minorHAnsi"/>
                <w:i/>
                <w:sz w:val="18"/>
                <w:szCs w:val="18"/>
              </w:rPr>
            </w:pPr>
            <w:r w:rsidRPr="00DE0FF3">
              <w:rPr>
                <w:rFonts w:asciiTheme="minorHAnsi" w:hAnsiTheme="minorHAnsi" w:cstheme="minorHAnsi"/>
                <w:i/>
                <w:sz w:val="18"/>
                <w:szCs w:val="18"/>
              </w:rPr>
              <w:t>LGBT individuals</w:t>
            </w:r>
          </w:p>
          <w:p w14:paraId="1E88DC06" w14:textId="2EAC237B" w:rsidR="00DE0FF3" w:rsidRPr="00DE0FF3" w:rsidRDefault="00DE0FF3" w:rsidP="00DE0FF3">
            <w:pPr>
              <w:pStyle w:val="ListParagraph"/>
              <w:numPr>
                <w:ilvl w:val="0"/>
                <w:numId w:val="26"/>
              </w:numPr>
              <w:rPr>
                <w:rFonts w:asciiTheme="minorHAnsi" w:hAnsiTheme="minorHAnsi" w:cstheme="minorHAnsi"/>
                <w:i/>
                <w:sz w:val="18"/>
                <w:szCs w:val="18"/>
              </w:rPr>
            </w:pPr>
            <w:r w:rsidRPr="00DE0FF3">
              <w:rPr>
                <w:rFonts w:asciiTheme="minorHAnsi" w:hAnsiTheme="minorHAnsi" w:cstheme="minorHAnsi"/>
                <w:i/>
                <w:sz w:val="18"/>
                <w:szCs w:val="18"/>
              </w:rPr>
              <w:t>Veterans</w:t>
            </w:r>
          </w:p>
          <w:p w14:paraId="1CD9FF00" w14:textId="0F92AECE" w:rsidR="00DE0FF3" w:rsidRPr="00DE0FF3" w:rsidRDefault="00DE0FF3" w:rsidP="00DE0FF3">
            <w:pPr>
              <w:pStyle w:val="ListParagraph"/>
              <w:numPr>
                <w:ilvl w:val="0"/>
                <w:numId w:val="26"/>
              </w:numPr>
              <w:rPr>
                <w:rFonts w:asciiTheme="minorHAnsi" w:hAnsiTheme="minorHAnsi" w:cstheme="minorHAnsi"/>
                <w:i/>
                <w:sz w:val="18"/>
                <w:szCs w:val="18"/>
              </w:rPr>
            </w:pPr>
            <w:r w:rsidRPr="00DE0FF3">
              <w:rPr>
                <w:rFonts w:asciiTheme="minorHAnsi" w:hAnsiTheme="minorHAnsi" w:cstheme="minorHAnsi"/>
                <w:i/>
                <w:sz w:val="18"/>
                <w:szCs w:val="18"/>
              </w:rPr>
              <w:t>Victims of Domestic Violence</w:t>
            </w:r>
          </w:p>
          <w:p w14:paraId="0948D9A0" w14:textId="337E8675" w:rsidR="00DE0FF3" w:rsidRPr="00DE0FF3" w:rsidRDefault="00DE0FF3" w:rsidP="00DE0FF3">
            <w:pPr>
              <w:pStyle w:val="ListParagraph"/>
              <w:numPr>
                <w:ilvl w:val="0"/>
                <w:numId w:val="26"/>
              </w:numPr>
              <w:rPr>
                <w:rFonts w:asciiTheme="minorHAnsi" w:hAnsiTheme="minorHAnsi" w:cstheme="minorHAnsi"/>
                <w:i/>
                <w:sz w:val="18"/>
                <w:szCs w:val="18"/>
              </w:rPr>
            </w:pPr>
            <w:r w:rsidRPr="00DE0FF3">
              <w:rPr>
                <w:rFonts w:asciiTheme="minorHAnsi" w:hAnsiTheme="minorHAnsi" w:cstheme="minorHAnsi"/>
                <w:i/>
                <w:sz w:val="18"/>
                <w:szCs w:val="18"/>
              </w:rPr>
              <w:t>Youth</w:t>
            </w:r>
          </w:p>
          <w:p w14:paraId="0B95EEF3" w14:textId="77777777" w:rsidR="00DE0FF3" w:rsidRDefault="00DE0FF3" w:rsidP="00E81758">
            <w:pPr>
              <w:ind w:left="135"/>
              <w:rPr>
                <w:rFonts w:asciiTheme="minorHAnsi" w:hAnsiTheme="minorHAnsi" w:cstheme="minorHAnsi"/>
                <w:sz w:val="18"/>
                <w:szCs w:val="18"/>
              </w:rPr>
            </w:pPr>
          </w:p>
          <w:p w14:paraId="5525EF3D" w14:textId="77777777" w:rsidR="00DE0FF3" w:rsidRDefault="00DE0FF3" w:rsidP="00E81758">
            <w:pPr>
              <w:ind w:left="135"/>
              <w:rPr>
                <w:rFonts w:asciiTheme="minorHAnsi" w:hAnsiTheme="minorHAnsi" w:cstheme="minorHAnsi"/>
                <w:b/>
                <w:sz w:val="18"/>
                <w:szCs w:val="18"/>
              </w:rPr>
            </w:pPr>
            <w:r>
              <w:rPr>
                <w:rFonts w:asciiTheme="minorHAnsi" w:hAnsiTheme="minorHAnsi" w:cstheme="minorHAnsi"/>
                <w:sz w:val="18"/>
                <w:szCs w:val="18"/>
              </w:rPr>
              <w:t xml:space="preserve">This criterion is addressed in Sections 3B.1 (“Project Description”), 3B.9 (“Dedicated Projects”) and 5B (“Subpopulations”) of the CoC Program Application.  </w:t>
            </w:r>
            <w:r w:rsidRPr="00E81758">
              <w:rPr>
                <w:rFonts w:asciiTheme="minorHAnsi" w:hAnsiTheme="minorHAnsi" w:cstheme="minorHAnsi"/>
                <w:b/>
                <w:sz w:val="18"/>
                <w:szCs w:val="18"/>
              </w:rPr>
              <w:t>No response is required here.</w:t>
            </w:r>
          </w:p>
          <w:p w14:paraId="14FB1C3C" w14:textId="4BE2C17E" w:rsidR="00DE0FF3" w:rsidRDefault="00DE0FF3" w:rsidP="00E81758">
            <w:pPr>
              <w:ind w:left="135"/>
              <w:rPr>
                <w:rFonts w:ascii="Calibri" w:hAnsi="Calibri" w:cs="Arial"/>
                <w:b/>
                <w:sz w:val="20"/>
                <w:szCs w:val="20"/>
              </w:rPr>
            </w:pPr>
          </w:p>
        </w:tc>
      </w:tr>
    </w:tbl>
    <w:p w14:paraId="7B15F966" w14:textId="77777777" w:rsidR="00DE0FF3" w:rsidRDefault="00DE0FF3">
      <w:r>
        <w:br w:type="page"/>
      </w: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143"/>
      </w:tblGrid>
      <w:tr w:rsidR="00E81758" w:rsidRPr="00A83B3A" w14:paraId="702E9958" w14:textId="77777777" w:rsidTr="00D0389D">
        <w:tc>
          <w:tcPr>
            <w:tcW w:w="10143" w:type="dxa"/>
            <w:tcBorders>
              <w:bottom w:val="single" w:sz="4" w:space="0" w:color="auto"/>
            </w:tcBorders>
            <w:shd w:val="clear" w:color="auto" w:fill="D9D9D9"/>
            <w:vAlign w:val="center"/>
          </w:tcPr>
          <w:p w14:paraId="3795280F" w14:textId="0C24CE96" w:rsidR="00E81758" w:rsidRDefault="00DE0FF3" w:rsidP="00E81758">
            <w:pPr>
              <w:ind w:left="135"/>
              <w:rPr>
                <w:rFonts w:ascii="Calibri" w:hAnsi="Calibri" w:cs="Arial"/>
                <w:b/>
                <w:sz w:val="20"/>
                <w:szCs w:val="20"/>
              </w:rPr>
            </w:pPr>
            <w:r>
              <w:rPr>
                <w:rFonts w:ascii="Calibri" w:hAnsi="Calibri" w:cs="Arial"/>
                <w:b/>
                <w:sz w:val="20"/>
                <w:szCs w:val="20"/>
              </w:rPr>
              <w:lastRenderedPageBreak/>
              <w:t>2</w:t>
            </w:r>
            <w:r w:rsidRPr="0073251B">
              <w:rPr>
                <w:rFonts w:ascii="Calibri" w:hAnsi="Calibri" w:cs="Arial"/>
                <w:b/>
                <w:sz w:val="20"/>
                <w:szCs w:val="20"/>
              </w:rPr>
              <w:t xml:space="preserve">. </w:t>
            </w:r>
            <w:r>
              <w:rPr>
                <w:rFonts w:ascii="Calibri" w:hAnsi="Calibri" w:cs="Arial"/>
                <w:b/>
                <w:sz w:val="20"/>
                <w:szCs w:val="20"/>
              </w:rPr>
              <w:t>Severity of Needs</w:t>
            </w:r>
          </w:p>
        </w:tc>
      </w:tr>
      <w:tr w:rsidR="00E81758" w:rsidRPr="00A83B3A" w14:paraId="0FAE697F" w14:textId="77777777" w:rsidTr="00E81758">
        <w:trPr>
          <w:trHeight w:val="2635"/>
        </w:trPr>
        <w:tc>
          <w:tcPr>
            <w:tcW w:w="10143" w:type="dxa"/>
          </w:tcPr>
          <w:p w14:paraId="1E79391A" w14:textId="77777777" w:rsidR="00E81758" w:rsidRDefault="00E81758" w:rsidP="00E81758">
            <w:pPr>
              <w:pStyle w:val="Default"/>
              <w:rPr>
                <w:rFonts w:asciiTheme="minorHAnsi" w:hAnsiTheme="minorHAnsi" w:cstheme="minorHAnsi"/>
                <w:i/>
                <w:iCs/>
                <w:sz w:val="18"/>
                <w:szCs w:val="18"/>
              </w:rPr>
            </w:pPr>
          </w:p>
          <w:p w14:paraId="2B90569D" w14:textId="77777777" w:rsidR="00E81758" w:rsidRDefault="00E81758" w:rsidP="00E81758">
            <w:pPr>
              <w:pStyle w:val="Default"/>
              <w:rPr>
                <w:rFonts w:asciiTheme="minorHAnsi" w:hAnsiTheme="minorHAnsi" w:cstheme="minorHAnsi"/>
                <w:i/>
                <w:iCs/>
                <w:sz w:val="18"/>
                <w:szCs w:val="18"/>
              </w:rPr>
            </w:pPr>
            <w:r w:rsidRPr="00682AE6">
              <w:rPr>
                <w:rFonts w:asciiTheme="minorHAnsi" w:hAnsiTheme="minorHAnsi" w:cstheme="minorHAnsi"/>
                <w:i/>
                <w:iCs/>
                <w:sz w:val="18"/>
                <w:szCs w:val="18"/>
              </w:rPr>
              <w:t>The project serves people who have experienced:</w:t>
            </w:r>
          </w:p>
          <w:p w14:paraId="5B579967" w14:textId="77777777" w:rsidR="00E81758" w:rsidRDefault="00E81758" w:rsidP="00E81758">
            <w:pPr>
              <w:pStyle w:val="Default"/>
              <w:numPr>
                <w:ilvl w:val="0"/>
                <w:numId w:val="9"/>
              </w:numPr>
              <w:rPr>
                <w:rFonts w:asciiTheme="minorHAnsi" w:hAnsiTheme="minorHAnsi" w:cstheme="minorHAnsi"/>
                <w:i/>
                <w:iCs/>
                <w:sz w:val="18"/>
                <w:szCs w:val="18"/>
              </w:rPr>
            </w:pPr>
            <w:r>
              <w:rPr>
                <w:rFonts w:asciiTheme="minorHAnsi" w:hAnsiTheme="minorHAnsi" w:cstheme="minorHAnsi"/>
                <w:i/>
                <w:iCs/>
                <w:sz w:val="18"/>
                <w:szCs w:val="18"/>
              </w:rPr>
              <w:t>Low or no income</w:t>
            </w:r>
          </w:p>
          <w:p w14:paraId="4AA4F27D" w14:textId="77777777" w:rsidR="00E81758" w:rsidRDefault="00E81758" w:rsidP="00E81758">
            <w:pPr>
              <w:pStyle w:val="Default"/>
              <w:numPr>
                <w:ilvl w:val="0"/>
                <w:numId w:val="9"/>
              </w:numPr>
              <w:rPr>
                <w:rFonts w:asciiTheme="minorHAnsi" w:hAnsiTheme="minorHAnsi" w:cstheme="minorHAnsi"/>
                <w:i/>
                <w:iCs/>
                <w:sz w:val="18"/>
                <w:szCs w:val="18"/>
              </w:rPr>
            </w:pPr>
            <w:r>
              <w:rPr>
                <w:rFonts w:asciiTheme="minorHAnsi" w:hAnsiTheme="minorHAnsi" w:cstheme="minorHAnsi"/>
                <w:i/>
                <w:iCs/>
                <w:sz w:val="18"/>
                <w:szCs w:val="18"/>
              </w:rPr>
              <w:t>Current or past substance abuse</w:t>
            </w:r>
          </w:p>
          <w:p w14:paraId="34F778BB" w14:textId="77777777" w:rsidR="00E81758" w:rsidRDefault="00E81758" w:rsidP="00E81758">
            <w:pPr>
              <w:pStyle w:val="Default"/>
              <w:numPr>
                <w:ilvl w:val="0"/>
                <w:numId w:val="9"/>
              </w:numPr>
              <w:rPr>
                <w:rFonts w:asciiTheme="minorHAnsi" w:hAnsiTheme="minorHAnsi" w:cstheme="minorHAnsi"/>
                <w:i/>
                <w:iCs/>
                <w:sz w:val="18"/>
                <w:szCs w:val="18"/>
              </w:rPr>
            </w:pPr>
            <w:r>
              <w:rPr>
                <w:rFonts w:asciiTheme="minorHAnsi" w:hAnsiTheme="minorHAnsi" w:cstheme="minorHAnsi"/>
                <w:i/>
                <w:iCs/>
                <w:sz w:val="18"/>
                <w:szCs w:val="18"/>
              </w:rPr>
              <w:t>History of victimization</w:t>
            </w:r>
          </w:p>
          <w:p w14:paraId="0123C73B" w14:textId="77777777" w:rsidR="008B5F8C" w:rsidRDefault="00E81758" w:rsidP="00AA0AE6">
            <w:pPr>
              <w:pStyle w:val="Default"/>
              <w:numPr>
                <w:ilvl w:val="0"/>
                <w:numId w:val="9"/>
              </w:numPr>
              <w:rPr>
                <w:rFonts w:asciiTheme="minorHAnsi" w:hAnsiTheme="minorHAnsi" w:cstheme="minorHAnsi"/>
                <w:i/>
                <w:iCs/>
                <w:sz w:val="18"/>
                <w:szCs w:val="18"/>
              </w:rPr>
            </w:pPr>
            <w:r w:rsidRPr="008B5F8C">
              <w:rPr>
                <w:rFonts w:asciiTheme="minorHAnsi" w:hAnsiTheme="minorHAnsi" w:cstheme="minorHAnsi"/>
                <w:i/>
                <w:iCs/>
                <w:sz w:val="18"/>
                <w:szCs w:val="18"/>
              </w:rPr>
              <w:t>Criminal histories</w:t>
            </w:r>
          </w:p>
          <w:p w14:paraId="5BEBB9A2" w14:textId="4576FF0F" w:rsidR="00E81758" w:rsidRPr="008B5F8C" w:rsidRDefault="00E81758" w:rsidP="00AA0AE6">
            <w:pPr>
              <w:pStyle w:val="Default"/>
              <w:numPr>
                <w:ilvl w:val="0"/>
                <w:numId w:val="9"/>
              </w:numPr>
              <w:rPr>
                <w:rFonts w:asciiTheme="minorHAnsi" w:hAnsiTheme="minorHAnsi" w:cstheme="minorHAnsi"/>
                <w:i/>
                <w:iCs/>
                <w:sz w:val="18"/>
                <w:szCs w:val="18"/>
              </w:rPr>
            </w:pPr>
            <w:r w:rsidRPr="008B5F8C">
              <w:rPr>
                <w:rFonts w:asciiTheme="minorHAnsi" w:hAnsiTheme="minorHAnsi" w:cstheme="minorHAnsi"/>
                <w:i/>
                <w:iCs/>
                <w:sz w:val="18"/>
                <w:szCs w:val="18"/>
              </w:rPr>
              <w:t>Chronic homelessness</w:t>
            </w:r>
          </w:p>
          <w:p w14:paraId="7D3D7635" w14:textId="77777777" w:rsidR="00E81758" w:rsidRDefault="00E81758" w:rsidP="00E81758">
            <w:pPr>
              <w:pStyle w:val="Default"/>
              <w:ind w:left="720"/>
              <w:rPr>
                <w:rFonts w:asciiTheme="minorHAnsi" w:hAnsiTheme="minorHAnsi" w:cstheme="minorHAnsi"/>
                <w:i/>
                <w:iCs/>
                <w:sz w:val="18"/>
                <w:szCs w:val="18"/>
              </w:rPr>
            </w:pPr>
          </w:p>
          <w:p w14:paraId="107C67FF" w14:textId="412ACC0D" w:rsidR="00E81758" w:rsidRPr="00E81758" w:rsidRDefault="00DE0FF3" w:rsidP="00E81758">
            <w:pPr>
              <w:pStyle w:val="Default"/>
              <w:rPr>
                <w:rFonts w:ascii="Calibri" w:hAnsi="Calibri"/>
                <w:sz w:val="19"/>
                <w:szCs w:val="19"/>
              </w:rPr>
            </w:pPr>
            <w:r>
              <w:rPr>
                <w:rFonts w:asciiTheme="minorHAnsi" w:hAnsiTheme="minorHAnsi" w:cstheme="minorHAnsi"/>
                <w:sz w:val="18"/>
                <w:szCs w:val="18"/>
              </w:rPr>
              <w:t xml:space="preserve">This criterion is addressed in Application Sections 3B.1 (“Project Description”) and 5B (“Subpopulations”) of the CoC Program Application.  </w:t>
            </w:r>
            <w:r w:rsidRPr="00E81758">
              <w:rPr>
                <w:rFonts w:asciiTheme="minorHAnsi" w:hAnsiTheme="minorHAnsi" w:cstheme="minorHAnsi"/>
                <w:b/>
                <w:sz w:val="18"/>
                <w:szCs w:val="18"/>
              </w:rPr>
              <w:t>No response is required here.</w:t>
            </w:r>
          </w:p>
        </w:tc>
      </w:tr>
    </w:tbl>
    <w:p w14:paraId="0BFF248F" w14:textId="7110BB74" w:rsidR="002B24B4" w:rsidRDefault="002B24B4"/>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143"/>
      </w:tblGrid>
      <w:tr w:rsidR="00E81758" w:rsidRPr="00A83B3A" w14:paraId="30B54C67" w14:textId="77777777" w:rsidTr="00FA3B98">
        <w:tc>
          <w:tcPr>
            <w:tcW w:w="10143" w:type="dxa"/>
            <w:tcBorders>
              <w:bottom w:val="single" w:sz="4" w:space="0" w:color="auto"/>
            </w:tcBorders>
            <w:shd w:val="clear" w:color="auto" w:fill="D9D9D9"/>
            <w:vAlign w:val="center"/>
          </w:tcPr>
          <w:p w14:paraId="654F5D25" w14:textId="785E50AA" w:rsidR="00E81758" w:rsidRPr="0073251B" w:rsidRDefault="00E81758" w:rsidP="00E81758">
            <w:pPr>
              <w:ind w:left="135"/>
              <w:rPr>
                <w:rFonts w:ascii="Calibri" w:hAnsi="Calibri" w:cs="Arial"/>
                <w:sz w:val="20"/>
                <w:szCs w:val="20"/>
              </w:rPr>
            </w:pPr>
            <w:r>
              <w:rPr>
                <w:rFonts w:ascii="Calibri" w:hAnsi="Calibri" w:cs="Arial"/>
                <w:b/>
                <w:sz w:val="20"/>
                <w:szCs w:val="20"/>
              </w:rPr>
              <w:t>3. Housing First</w:t>
            </w:r>
            <w:r w:rsidRPr="00EF7826">
              <w:rPr>
                <w:rFonts w:ascii="Calibri" w:hAnsi="Calibri" w:cs="Arial"/>
                <w:b/>
                <w:bCs/>
                <w:sz w:val="20"/>
                <w:szCs w:val="20"/>
              </w:rPr>
              <w:t xml:space="preserve"> </w:t>
            </w:r>
            <w:r>
              <w:rPr>
                <w:rFonts w:ascii="Calibri" w:hAnsi="Calibri" w:cs="Arial"/>
                <w:b/>
                <w:bCs/>
                <w:sz w:val="20"/>
                <w:szCs w:val="20"/>
              </w:rPr>
              <w:t>/ Reducing Barriers</w:t>
            </w:r>
          </w:p>
        </w:tc>
      </w:tr>
      <w:tr w:rsidR="00E81758" w:rsidRPr="00A83B3A" w14:paraId="3F413AAE" w14:textId="77777777" w:rsidTr="00425D64">
        <w:trPr>
          <w:trHeight w:val="4384"/>
        </w:trPr>
        <w:tc>
          <w:tcPr>
            <w:tcW w:w="10143" w:type="dxa"/>
            <w:tcBorders>
              <w:top w:val="single" w:sz="4" w:space="0" w:color="auto"/>
            </w:tcBorders>
          </w:tcPr>
          <w:p w14:paraId="63E74A17" w14:textId="77777777" w:rsidR="00E81758" w:rsidRDefault="00E81758" w:rsidP="008909C1">
            <w:pPr>
              <w:rPr>
                <w:rFonts w:asciiTheme="minorHAnsi" w:hAnsiTheme="minorHAnsi" w:cstheme="minorHAnsi"/>
                <w:i/>
                <w:sz w:val="18"/>
                <w:szCs w:val="18"/>
              </w:rPr>
            </w:pPr>
          </w:p>
          <w:p w14:paraId="3B125396" w14:textId="77777777" w:rsidR="00E81758" w:rsidRPr="00772D0C" w:rsidRDefault="00E81758" w:rsidP="008909C1">
            <w:pPr>
              <w:rPr>
                <w:rFonts w:asciiTheme="minorHAnsi" w:hAnsiTheme="minorHAnsi" w:cstheme="minorHAnsi"/>
                <w:i/>
                <w:sz w:val="18"/>
                <w:szCs w:val="18"/>
              </w:rPr>
            </w:pPr>
            <w:r w:rsidRPr="00772D0C">
              <w:rPr>
                <w:rFonts w:asciiTheme="minorHAnsi" w:hAnsiTheme="minorHAnsi" w:cstheme="minorHAnsi"/>
                <w:i/>
                <w:sz w:val="18"/>
                <w:szCs w:val="18"/>
              </w:rPr>
              <w:t>The project has a housing first model.</w:t>
            </w:r>
          </w:p>
          <w:p w14:paraId="491D654D" w14:textId="77777777" w:rsidR="00E81758" w:rsidRPr="00772D0C" w:rsidRDefault="00E81758" w:rsidP="008909C1">
            <w:pPr>
              <w:rPr>
                <w:rFonts w:asciiTheme="minorHAnsi" w:hAnsiTheme="minorHAnsi" w:cstheme="minorHAnsi"/>
                <w:i/>
                <w:sz w:val="18"/>
                <w:szCs w:val="18"/>
              </w:rPr>
            </w:pPr>
          </w:p>
          <w:p w14:paraId="07C42394" w14:textId="77777777" w:rsidR="00E81758" w:rsidRPr="00625193" w:rsidRDefault="00E81758" w:rsidP="00625193">
            <w:pPr>
              <w:pStyle w:val="ListParagraph"/>
              <w:numPr>
                <w:ilvl w:val="0"/>
                <w:numId w:val="24"/>
              </w:numPr>
              <w:rPr>
                <w:rFonts w:asciiTheme="minorHAnsi" w:hAnsiTheme="minorHAnsi" w:cstheme="minorHAnsi"/>
                <w:i/>
                <w:color w:val="000000"/>
                <w:sz w:val="18"/>
                <w:szCs w:val="18"/>
              </w:rPr>
            </w:pPr>
            <w:r w:rsidRPr="00625193">
              <w:rPr>
                <w:rFonts w:asciiTheme="minorHAnsi" w:hAnsiTheme="minorHAnsi" w:cstheme="minorHAnsi"/>
                <w:i/>
                <w:sz w:val="18"/>
                <w:szCs w:val="18"/>
              </w:rPr>
              <w:t>An a</w:t>
            </w:r>
            <w:r w:rsidRPr="00625193">
              <w:rPr>
                <w:rFonts w:asciiTheme="minorHAnsi" w:hAnsiTheme="minorHAnsi" w:cstheme="minorHAnsi"/>
                <w:i/>
                <w:color w:val="000000"/>
                <w:sz w:val="18"/>
                <w:szCs w:val="18"/>
              </w:rPr>
              <w:t>pplicant will be penalized if a program screens out program participants for:</w:t>
            </w:r>
          </w:p>
          <w:p w14:paraId="0A9587C3" w14:textId="77777777" w:rsidR="00E81758" w:rsidRPr="00772D0C" w:rsidRDefault="00E81758" w:rsidP="00772D0C">
            <w:pPr>
              <w:pStyle w:val="ListParagraph"/>
              <w:numPr>
                <w:ilvl w:val="0"/>
                <w:numId w:val="11"/>
              </w:numPr>
              <w:rPr>
                <w:rFonts w:asciiTheme="minorHAnsi" w:hAnsiTheme="minorHAnsi" w:cstheme="minorHAnsi"/>
                <w:i/>
                <w:sz w:val="18"/>
                <w:szCs w:val="18"/>
              </w:rPr>
            </w:pPr>
            <w:r w:rsidRPr="00772D0C">
              <w:rPr>
                <w:rFonts w:asciiTheme="minorHAnsi" w:hAnsiTheme="minorHAnsi" w:cstheme="minorHAnsi"/>
                <w:i/>
                <w:sz w:val="18"/>
                <w:szCs w:val="18"/>
              </w:rPr>
              <w:t>Having too little or no income</w:t>
            </w:r>
          </w:p>
          <w:p w14:paraId="2585F0A6" w14:textId="77777777" w:rsidR="00E81758" w:rsidRPr="00772D0C" w:rsidRDefault="00E81758" w:rsidP="00772D0C">
            <w:pPr>
              <w:pStyle w:val="ListParagraph"/>
              <w:numPr>
                <w:ilvl w:val="0"/>
                <w:numId w:val="11"/>
              </w:numPr>
              <w:rPr>
                <w:rFonts w:asciiTheme="minorHAnsi" w:hAnsiTheme="minorHAnsi" w:cstheme="minorHAnsi"/>
                <w:i/>
                <w:sz w:val="18"/>
                <w:szCs w:val="18"/>
              </w:rPr>
            </w:pPr>
            <w:r w:rsidRPr="00772D0C">
              <w:rPr>
                <w:rFonts w:asciiTheme="minorHAnsi" w:hAnsiTheme="minorHAnsi" w:cstheme="minorHAnsi"/>
                <w:i/>
                <w:sz w:val="18"/>
                <w:szCs w:val="18"/>
              </w:rPr>
              <w:t>Active or history of substance abuse</w:t>
            </w:r>
          </w:p>
          <w:p w14:paraId="1E6DDB9C" w14:textId="77777777" w:rsidR="00E81758" w:rsidRPr="00772D0C" w:rsidRDefault="00E81758" w:rsidP="00772D0C">
            <w:pPr>
              <w:pStyle w:val="ListParagraph"/>
              <w:numPr>
                <w:ilvl w:val="0"/>
                <w:numId w:val="11"/>
              </w:numPr>
              <w:rPr>
                <w:rFonts w:asciiTheme="minorHAnsi" w:hAnsiTheme="minorHAnsi" w:cstheme="minorHAnsi"/>
                <w:i/>
                <w:sz w:val="18"/>
                <w:szCs w:val="18"/>
              </w:rPr>
            </w:pPr>
            <w:r w:rsidRPr="00772D0C">
              <w:rPr>
                <w:rFonts w:asciiTheme="minorHAnsi" w:hAnsiTheme="minorHAnsi" w:cstheme="minorHAnsi"/>
                <w:i/>
                <w:sz w:val="18"/>
                <w:szCs w:val="18"/>
              </w:rPr>
              <w:t>Having a criminal record</w:t>
            </w:r>
            <w:r>
              <w:rPr>
                <w:rStyle w:val="FootnoteReference"/>
                <w:rFonts w:asciiTheme="minorHAnsi" w:hAnsiTheme="minorHAnsi" w:cstheme="minorHAnsi"/>
                <w:i/>
                <w:sz w:val="18"/>
                <w:szCs w:val="18"/>
              </w:rPr>
              <w:footnoteReference w:id="1"/>
            </w:r>
          </w:p>
          <w:p w14:paraId="778EB833" w14:textId="77777777" w:rsidR="00E81758" w:rsidRPr="00772D0C" w:rsidRDefault="00E81758" w:rsidP="00772D0C">
            <w:pPr>
              <w:pStyle w:val="ListParagraph"/>
              <w:numPr>
                <w:ilvl w:val="0"/>
                <w:numId w:val="11"/>
              </w:numPr>
              <w:rPr>
                <w:rFonts w:asciiTheme="minorHAnsi" w:hAnsiTheme="minorHAnsi" w:cstheme="minorHAnsi"/>
                <w:i/>
                <w:sz w:val="18"/>
                <w:szCs w:val="18"/>
              </w:rPr>
            </w:pPr>
            <w:r w:rsidRPr="00772D0C">
              <w:rPr>
                <w:rFonts w:asciiTheme="minorHAnsi" w:hAnsiTheme="minorHAnsi" w:cstheme="minorHAnsi"/>
                <w:i/>
                <w:sz w:val="18"/>
                <w:szCs w:val="18"/>
              </w:rPr>
              <w:t>Having an eviction record</w:t>
            </w:r>
          </w:p>
          <w:p w14:paraId="393D7623" w14:textId="77777777" w:rsidR="00E81758" w:rsidRPr="00772D0C" w:rsidRDefault="00E81758" w:rsidP="00772D0C">
            <w:pPr>
              <w:pStyle w:val="ListParagraph"/>
              <w:numPr>
                <w:ilvl w:val="0"/>
                <w:numId w:val="11"/>
              </w:numPr>
              <w:rPr>
                <w:rFonts w:asciiTheme="minorHAnsi" w:hAnsiTheme="minorHAnsi" w:cstheme="minorHAnsi"/>
                <w:i/>
                <w:sz w:val="18"/>
                <w:szCs w:val="18"/>
              </w:rPr>
            </w:pPr>
            <w:r w:rsidRPr="00772D0C">
              <w:rPr>
                <w:rFonts w:asciiTheme="minorHAnsi" w:hAnsiTheme="minorHAnsi" w:cstheme="minorHAnsi"/>
                <w:i/>
                <w:sz w:val="18"/>
                <w:szCs w:val="18"/>
              </w:rPr>
              <w:t>Having a history of domestic violence</w:t>
            </w:r>
          </w:p>
          <w:p w14:paraId="05E9EF11" w14:textId="77777777" w:rsidR="00E81758" w:rsidRDefault="00E81758" w:rsidP="008909C1">
            <w:pPr>
              <w:rPr>
                <w:rFonts w:asciiTheme="minorHAnsi" w:hAnsiTheme="minorHAnsi" w:cstheme="minorHAnsi"/>
                <w:i/>
                <w:sz w:val="18"/>
                <w:szCs w:val="18"/>
              </w:rPr>
            </w:pPr>
          </w:p>
          <w:p w14:paraId="7A850430" w14:textId="77777777" w:rsidR="00E81758" w:rsidRPr="00625193" w:rsidRDefault="00E81758" w:rsidP="00625193">
            <w:pPr>
              <w:pStyle w:val="ListParagraph"/>
              <w:numPr>
                <w:ilvl w:val="0"/>
                <w:numId w:val="24"/>
              </w:numPr>
              <w:rPr>
                <w:rFonts w:asciiTheme="minorHAnsi" w:hAnsiTheme="minorHAnsi" w:cstheme="minorHAnsi"/>
                <w:i/>
                <w:sz w:val="18"/>
                <w:szCs w:val="18"/>
              </w:rPr>
            </w:pPr>
            <w:r w:rsidRPr="00625193">
              <w:rPr>
                <w:rFonts w:asciiTheme="minorHAnsi" w:hAnsiTheme="minorHAnsi" w:cstheme="minorHAnsi"/>
                <w:i/>
                <w:sz w:val="18"/>
                <w:szCs w:val="18"/>
              </w:rPr>
              <w:t xml:space="preserve">An applicant will be penalized if a project terminates program participants for: </w:t>
            </w:r>
          </w:p>
          <w:p w14:paraId="5BFE9B4C" w14:textId="77777777" w:rsidR="00E81758" w:rsidRDefault="00E81758" w:rsidP="008A0EC9">
            <w:pPr>
              <w:pStyle w:val="ListParagraph"/>
              <w:numPr>
                <w:ilvl w:val="0"/>
                <w:numId w:val="13"/>
              </w:numPr>
              <w:rPr>
                <w:rFonts w:asciiTheme="minorHAnsi" w:hAnsiTheme="minorHAnsi" w:cstheme="minorHAnsi"/>
                <w:i/>
                <w:sz w:val="18"/>
                <w:szCs w:val="18"/>
              </w:rPr>
            </w:pPr>
            <w:r>
              <w:rPr>
                <w:rFonts w:asciiTheme="minorHAnsi" w:hAnsiTheme="minorHAnsi" w:cstheme="minorHAnsi"/>
                <w:i/>
                <w:sz w:val="18"/>
                <w:szCs w:val="18"/>
              </w:rPr>
              <w:t>Failure to participate in program services</w:t>
            </w:r>
          </w:p>
          <w:p w14:paraId="5198A82C" w14:textId="77777777" w:rsidR="00E81758" w:rsidRDefault="00E81758" w:rsidP="008A0EC9">
            <w:pPr>
              <w:pStyle w:val="ListParagraph"/>
              <w:numPr>
                <w:ilvl w:val="0"/>
                <w:numId w:val="13"/>
              </w:numPr>
              <w:rPr>
                <w:rFonts w:asciiTheme="minorHAnsi" w:hAnsiTheme="minorHAnsi" w:cstheme="minorHAnsi"/>
                <w:i/>
                <w:sz w:val="18"/>
                <w:szCs w:val="18"/>
              </w:rPr>
            </w:pPr>
            <w:r>
              <w:rPr>
                <w:rFonts w:asciiTheme="minorHAnsi" w:hAnsiTheme="minorHAnsi" w:cstheme="minorHAnsi"/>
                <w:i/>
                <w:sz w:val="18"/>
                <w:szCs w:val="18"/>
              </w:rPr>
              <w:t>Failure to make progress on a service plan</w:t>
            </w:r>
          </w:p>
          <w:p w14:paraId="68787999" w14:textId="77777777" w:rsidR="00E81758" w:rsidRDefault="00E81758" w:rsidP="008A0EC9">
            <w:pPr>
              <w:pStyle w:val="ListParagraph"/>
              <w:numPr>
                <w:ilvl w:val="0"/>
                <w:numId w:val="13"/>
              </w:numPr>
              <w:rPr>
                <w:rFonts w:asciiTheme="minorHAnsi" w:hAnsiTheme="minorHAnsi" w:cstheme="minorHAnsi"/>
                <w:i/>
                <w:sz w:val="18"/>
                <w:szCs w:val="18"/>
              </w:rPr>
            </w:pPr>
            <w:r>
              <w:rPr>
                <w:rFonts w:asciiTheme="minorHAnsi" w:hAnsiTheme="minorHAnsi" w:cstheme="minorHAnsi"/>
                <w:i/>
                <w:sz w:val="18"/>
                <w:szCs w:val="18"/>
              </w:rPr>
              <w:t>Loss of, or failure to improve income</w:t>
            </w:r>
          </w:p>
          <w:p w14:paraId="70DDC5B6" w14:textId="77777777" w:rsidR="00E81758" w:rsidRDefault="00E81758" w:rsidP="008A0EC9">
            <w:pPr>
              <w:pStyle w:val="ListParagraph"/>
              <w:numPr>
                <w:ilvl w:val="0"/>
                <w:numId w:val="13"/>
              </w:numPr>
              <w:rPr>
                <w:rFonts w:asciiTheme="minorHAnsi" w:hAnsiTheme="minorHAnsi" w:cstheme="minorHAnsi"/>
                <w:i/>
                <w:sz w:val="18"/>
                <w:szCs w:val="18"/>
              </w:rPr>
            </w:pPr>
            <w:r>
              <w:rPr>
                <w:rFonts w:asciiTheme="minorHAnsi" w:hAnsiTheme="minorHAnsi" w:cstheme="minorHAnsi"/>
                <w:i/>
                <w:sz w:val="18"/>
                <w:szCs w:val="18"/>
              </w:rPr>
              <w:t>Being a victim of domestic violence</w:t>
            </w:r>
          </w:p>
          <w:p w14:paraId="06F6BCE0" w14:textId="77777777" w:rsidR="00E81758" w:rsidRDefault="00E81758" w:rsidP="008A0EC9">
            <w:pPr>
              <w:pStyle w:val="ListParagraph"/>
              <w:numPr>
                <w:ilvl w:val="0"/>
                <w:numId w:val="13"/>
              </w:numPr>
              <w:rPr>
                <w:rFonts w:asciiTheme="minorHAnsi" w:hAnsiTheme="minorHAnsi" w:cstheme="minorHAnsi"/>
                <w:i/>
                <w:sz w:val="18"/>
                <w:szCs w:val="18"/>
              </w:rPr>
            </w:pPr>
            <w:r>
              <w:rPr>
                <w:rFonts w:asciiTheme="minorHAnsi" w:hAnsiTheme="minorHAnsi" w:cstheme="minorHAnsi"/>
                <w:i/>
                <w:sz w:val="18"/>
                <w:szCs w:val="18"/>
              </w:rPr>
              <w:t>Activities not covered in a lease agreement</w:t>
            </w:r>
          </w:p>
          <w:p w14:paraId="42B88443" w14:textId="77777777" w:rsidR="00E81758" w:rsidRDefault="00E81758" w:rsidP="008A0EC9">
            <w:pPr>
              <w:rPr>
                <w:rFonts w:asciiTheme="minorHAnsi" w:hAnsiTheme="minorHAnsi" w:cstheme="minorHAnsi"/>
                <w:i/>
                <w:sz w:val="18"/>
                <w:szCs w:val="18"/>
              </w:rPr>
            </w:pPr>
          </w:p>
          <w:p w14:paraId="478E7592" w14:textId="1143CCB3" w:rsidR="00E81758" w:rsidRPr="00E81758" w:rsidRDefault="00E81758" w:rsidP="00E81758">
            <w:pPr>
              <w:rPr>
                <w:rFonts w:ascii="Calibri" w:hAnsi="Calibri" w:cs="Arial"/>
                <w:sz w:val="19"/>
                <w:szCs w:val="19"/>
              </w:rPr>
            </w:pPr>
            <w:r>
              <w:rPr>
                <w:rFonts w:asciiTheme="minorHAnsi" w:hAnsiTheme="minorHAnsi" w:cstheme="minorHAnsi"/>
                <w:sz w:val="18"/>
                <w:szCs w:val="18"/>
              </w:rPr>
              <w:t xml:space="preserve">These criteria are addressed in </w:t>
            </w:r>
            <w:r w:rsidR="00DE0FF3">
              <w:rPr>
                <w:rFonts w:asciiTheme="minorHAnsi" w:hAnsiTheme="minorHAnsi" w:cstheme="minorHAnsi"/>
                <w:sz w:val="18"/>
                <w:szCs w:val="18"/>
              </w:rPr>
              <w:t xml:space="preserve">Application </w:t>
            </w:r>
            <w:r>
              <w:rPr>
                <w:rFonts w:asciiTheme="minorHAnsi" w:hAnsiTheme="minorHAnsi" w:cstheme="minorHAnsi"/>
                <w:sz w:val="18"/>
                <w:szCs w:val="18"/>
              </w:rPr>
              <w:t>Section 3B.</w:t>
            </w:r>
            <w:r w:rsidR="00DE0FF3">
              <w:rPr>
                <w:rFonts w:asciiTheme="minorHAnsi" w:hAnsiTheme="minorHAnsi" w:cstheme="minorHAnsi"/>
                <w:sz w:val="18"/>
                <w:szCs w:val="18"/>
              </w:rPr>
              <w:t>5</w:t>
            </w:r>
            <w:r>
              <w:rPr>
                <w:rFonts w:asciiTheme="minorHAnsi" w:hAnsiTheme="minorHAnsi" w:cstheme="minorHAnsi"/>
                <w:sz w:val="18"/>
                <w:szCs w:val="18"/>
              </w:rPr>
              <w:t xml:space="preserve"> (“</w:t>
            </w:r>
            <w:r w:rsidR="00DE0FF3">
              <w:rPr>
                <w:rFonts w:asciiTheme="minorHAnsi" w:hAnsiTheme="minorHAnsi" w:cstheme="minorHAnsi"/>
                <w:sz w:val="18"/>
                <w:szCs w:val="18"/>
              </w:rPr>
              <w:t>Housing First</w:t>
            </w:r>
            <w:r>
              <w:rPr>
                <w:rFonts w:asciiTheme="minorHAnsi" w:hAnsiTheme="minorHAnsi" w:cstheme="minorHAnsi"/>
                <w:sz w:val="18"/>
                <w:szCs w:val="18"/>
              </w:rPr>
              <w:t xml:space="preserve">”).  </w:t>
            </w:r>
            <w:r w:rsidRPr="00E81758">
              <w:rPr>
                <w:rFonts w:asciiTheme="minorHAnsi" w:hAnsiTheme="minorHAnsi" w:cstheme="minorHAnsi"/>
                <w:b/>
                <w:sz w:val="18"/>
                <w:szCs w:val="18"/>
              </w:rPr>
              <w:t>No response is required here.</w:t>
            </w:r>
          </w:p>
        </w:tc>
      </w:tr>
      <w:tr w:rsidR="00E81758" w:rsidRPr="00A83B3A" w14:paraId="2BA0BCE5" w14:textId="77777777" w:rsidTr="00E144CA">
        <w:tc>
          <w:tcPr>
            <w:tcW w:w="10143" w:type="dxa"/>
            <w:tcBorders>
              <w:top w:val="single" w:sz="4" w:space="0" w:color="auto"/>
            </w:tcBorders>
            <w:shd w:val="clear" w:color="auto" w:fill="D9D9D9" w:themeFill="background1" w:themeFillShade="D9"/>
            <w:vAlign w:val="center"/>
          </w:tcPr>
          <w:p w14:paraId="23346202" w14:textId="27AF098F" w:rsidR="00E81758" w:rsidRPr="0087387E" w:rsidRDefault="009027D1" w:rsidP="00E81758">
            <w:pPr>
              <w:ind w:left="135"/>
              <w:rPr>
                <w:rFonts w:ascii="Calibri" w:hAnsi="Calibri" w:cs="Arial"/>
                <w:b/>
                <w:sz w:val="20"/>
                <w:szCs w:val="20"/>
              </w:rPr>
            </w:pPr>
            <w:r>
              <w:rPr>
                <w:rFonts w:ascii="Calibri" w:hAnsi="Calibri" w:cs="Arial"/>
                <w:b/>
                <w:sz w:val="20"/>
                <w:szCs w:val="20"/>
              </w:rPr>
              <w:t>4</w:t>
            </w:r>
            <w:r w:rsidR="00E81758">
              <w:rPr>
                <w:rFonts w:ascii="Calibri" w:hAnsi="Calibri" w:cs="Arial"/>
                <w:b/>
                <w:sz w:val="20"/>
                <w:szCs w:val="20"/>
              </w:rPr>
              <w:t>. Local Priorities / Special Populations</w:t>
            </w:r>
          </w:p>
        </w:tc>
      </w:tr>
      <w:tr w:rsidR="00E81758" w:rsidRPr="00A83B3A" w14:paraId="1205A15E" w14:textId="77777777" w:rsidTr="00C10FA7">
        <w:trPr>
          <w:trHeight w:val="2704"/>
        </w:trPr>
        <w:tc>
          <w:tcPr>
            <w:tcW w:w="10143" w:type="dxa"/>
            <w:tcBorders>
              <w:top w:val="single" w:sz="4" w:space="0" w:color="auto"/>
            </w:tcBorders>
            <w:shd w:val="clear" w:color="auto" w:fill="auto"/>
          </w:tcPr>
          <w:p w14:paraId="1BFB89FF" w14:textId="77777777" w:rsidR="00E81758" w:rsidRDefault="00E81758" w:rsidP="00EF7826">
            <w:pPr>
              <w:rPr>
                <w:rFonts w:ascii="Calibri" w:hAnsi="Calibri" w:cs="Arial"/>
                <w:i/>
                <w:sz w:val="18"/>
                <w:szCs w:val="18"/>
              </w:rPr>
            </w:pPr>
          </w:p>
          <w:p w14:paraId="1BE9AEAA" w14:textId="77777777" w:rsidR="00E81758" w:rsidRDefault="00E81758" w:rsidP="00EF7826">
            <w:pPr>
              <w:rPr>
                <w:rFonts w:ascii="Calibri" w:hAnsi="Calibri" w:cs="Arial"/>
                <w:i/>
                <w:sz w:val="18"/>
                <w:szCs w:val="18"/>
              </w:rPr>
            </w:pPr>
            <w:r>
              <w:rPr>
                <w:rFonts w:ascii="Calibri" w:hAnsi="Calibri" w:cs="Arial"/>
                <w:i/>
                <w:sz w:val="18"/>
                <w:szCs w:val="18"/>
              </w:rPr>
              <w:t>Preference will be given to projects that serve one or more of the following local priority populations:</w:t>
            </w:r>
          </w:p>
          <w:p w14:paraId="6EDE7DFB" w14:textId="77777777" w:rsidR="00E81758" w:rsidRPr="00514B40" w:rsidRDefault="00E81758" w:rsidP="00514B40">
            <w:pPr>
              <w:pStyle w:val="ListParagraph"/>
              <w:numPr>
                <w:ilvl w:val="0"/>
                <w:numId w:val="15"/>
              </w:numPr>
              <w:rPr>
                <w:rFonts w:ascii="Calibri" w:hAnsi="Calibri" w:cs="Arial"/>
                <w:i/>
                <w:sz w:val="18"/>
                <w:szCs w:val="18"/>
              </w:rPr>
            </w:pPr>
            <w:r w:rsidRPr="00514B40">
              <w:rPr>
                <w:rFonts w:ascii="Calibri" w:hAnsi="Calibri" w:cs="Arial"/>
                <w:i/>
                <w:sz w:val="18"/>
                <w:szCs w:val="18"/>
              </w:rPr>
              <w:t>Chronically homeless</w:t>
            </w:r>
          </w:p>
          <w:p w14:paraId="6893F84C" w14:textId="77777777" w:rsidR="00E81758" w:rsidRPr="00514B40" w:rsidRDefault="00E81758" w:rsidP="00514B40">
            <w:pPr>
              <w:pStyle w:val="ListParagraph"/>
              <w:numPr>
                <w:ilvl w:val="0"/>
                <w:numId w:val="15"/>
              </w:numPr>
              <w:rPr>
                <w:rFonts w:ascii="Calibri" w:hAnsi="Calibri" w:cs="Arial"/>
                <w:i/>
                <w:sz w:val="18"/>
                <w:szCs w:val="18"/>
              </w:rPr>
            </w:pPr>
            <w:r w:rsidRPr="00514B40">
              <w:rPr>
                <w:rFonts w:ascii="Calibri" w:hAnsi="Calibri" w:cs="Arial"/>
                <w:i/>
                <w:sz w:val="18"/>
                <w:szCs w:val="18"/>
              </w:rPr>
              <w:t>Members of households with children</w:t>
            </w:r>
          </w:p>
          <w:p w14:paraId="0FA96E07" w14:textId="77777777" w:rsidR="00E81758" w:rsidRDefault="00E81758" w:rsidP="00514B40">
            <w:pPr>
              <w:pStyle w:val="ListParagraph"/>
              <w:numPr>
                <w:ilvl w:val="0"/>
                <w:numId w:val="15"/>
              </w:numPr>
              <w:rPr>
                <w:rFonts w:ascii="Calibri" w:hAnsi="Calibri" w:cs="Arial"/>
                <w:i/>
                <w:sz w:val="18"/>
                <w:szCs w:val="18"/>
              </w:rPr>
            </w:pPr>
            <w:r w:rsidRPr="00514B40">
              <w:rPr>
                <w:rFonts w:ascii="Calibri" w:hAnsi="Calibri" w:cs="Arial"/>
                <w:i/>
                <w:sz w:val="18"/>
                <w:szCs w:val="18"/>
              </w:rPr>
              <w:t>Veterans</w:t>
            </w:r>
          </w:p>
          <w:p w14:paraId="71EEC407" w14:textId="77777777" w:rsidR="00E81758" w:rsidRDefault="00E81758" w:rsidP="00514B40">
            <w:pPr>
              <w:rPr>
                <w:rFonts w:ascii="Calibri" w:hAnsi="Calibri" w:cs="Arial"/>
                <w:i/>
                <w:sz w:val="18"/>
                <w:szCs w:val="18"/>
              </w:rPr>
            </w:pPr>
          </w:p>
          <w:p w14:paraId="0B46149E" w14:textId="77777777" w:rsidR="00E81758" w:rsidRDefault="009027D1" w:rsidP="00DD0481">
            <w:pPr>
              <w:tabs>
                <w:tab w:val="left" w:pos="3168"/>
              </w:tabs>
              <w:rPr>
                <w:rFonts w:asciiTheme="minorHAnsi" w:hAnsiTheme="minorHAnsi" w:cstheme="minorHAnsi"/>
                <w:sz w:val="18"/>
                <w:szCs w:val="18"/>
              </w:rPr>
            </w:pPr>
            <w:r>
              <w:rPr>
                <w:rFonts w:asciiTheme="minorHAnsi" w:hAnsiTheme="minorHAnsi" w:cstheme="minorHAnsi"/>
                <w:sz w:val="18"/>
                <w:szCs w:val="18"/>
              </w:rPr>
              <w:t xml:space="preserve">This criterion is partially addressed in Application Sections 3B.1 (“Project Description”) and 5B (“Subpopulations”) of the CoC Program Application.  If the project </w:t>
            </w:r>
            <w:r w:rsidRPr="009027D1">
              <w:rPr>
                <w:rFonts w:asciiTheme="minorHAnsi" w:hAnsiTheme="minorHAnsi" w:cstheme="minorHAnsi"/>
                <w:sz w:val="18"/>
                <w:szCs w:val="18"/>
                <w:u w:val="single"/>
              </w:rPr>
              <w:t>primarily</w:t>
            </w:r>
            <w:r>
              <w:rPr>
                <w:rFonts w:asciiTheme="minorHAnsi" w:hAnsiTheme="minorHAnsi" w:cstheme="minorHAnsi"/>
                <w:sz w:val="18"/>
                <w:szCs w:val="18"/>
              </w:rPr>
              <w:t xml:space="preserve"> serves one or more of the Special Populations listed above, please explain.</w:t>
            </w:r>
          </w:p>
          <w:p w14:paraId="5F3E44C1" w14:textId="77777777" w:rsidR="009027D1" w:rsidRDefault="009027D1" w:rsidP="00DD0481">
            <w:pPr>
              <w:tabs>
                <w:tab w:val="left" w:pos="3168"/>
              </w:tabs>
              <w:rPr>
                <w:rFonts w:ascii="Calibri" w:hAnsi="Calibri" w:cs="Arial"/>
                <w:sz w:val="19"/>
                <w:szCs w:val="19"/>
              </w:rPr>
            </w:pPr>
          </w:p>
          <w:p w14:paraId="2ADB3E7C" w14:textId="77777777" w:rsidR="009027D1" w:rsidRDefault="009027D1" w:rsidP="00DD0481">
            <w:pPr>
              <w:tabs>
                <w:tab w:val="left" w:pos="3168"/>
              </w:tabs>
              <w:rPr>
                <w:rFonts w:ascii="Calibri" w:hAnsi="Calibri" w:cs="Arial"/>
                <w:sz w:val="19"/>
                <w:szCs w:val="19"/>
              </w:rPr>
            </w:pPr>
          </w:p>
          <w:p w14:paraId="61342409" w14:textId="77777777" w:rsidR="009027D1" w:rsidRDefault="009027D1" w:rsidP="00DD0481">
            <w:pPr>
              <w:tabs>
                <w:tab w:val="left" w:pos="3168"/>
              </w:tabs>
              <w:rPr>
                <w:rFonts w:ascii="Calibri" w:hAnsi="Calibri" w:cs="Arial"/>
                <w:sz w:val="19"/>
                <w:szCs w:val="19"/>
              </w:rPr>
            </w:pPr>
          </w:p>
          <w:p w14:paraId="3BDEDA57" w14:textId="77777777" w:rsidR="009027D1" w:rsidRDefault="009027D1" w:rsidP="00DD0481">
            <w:pPr>
              <w:tabs>
                <w:tab w:val="left" w:pos="3168"/>
              </w:tabs>
              <w:rPr>
                <w:rFonts w:ascii="Calibri" w:hAnsi="Calibri" w:cs="Arial"/>
                <w:sz w:val="19"/>
                <w:szCs w:val="19"/>
              </w:rPr>
            </w:pPr>
          </w:p>
          <w:p w14:paraId="768AB178" w14:textId="77777777" w:rsidR="009027D1" w:rsidRDefault="009027D1" w:rsidP="00DD0481">
            <w:pPr>
              <w:tabs>
                <w:tab w:val="left" w:pos="3168"/>
              </w:tabs>
              <w:rPr>
                <w:rFonts w:ascii="Calibri" w:hAnsi="Calibri" w:cs="Arial"/>
                <w:sz w:val="19"/>
                <w:szCs w:val="19"/>
              </w:rPr>
            </w:pPr>
          </w:p>
          <w:p w14:paraId="119D35C3" w14:textId="77777777" w:rsidR="009027D1" w:rsidRDefault="009027D1" w:rsidP="00DD0481">
            <w:pPr>
              <w:tabs>
                <w:tab w:val="left" w:pos="3168"/>
              </w:tabs>
              <w:rPr>
                <w:rFonts w:ascii="Calibri" w:hAnsi="Calibri" w:cs="Arial"/>
                <w:sz w:val="19"/>
                <w:szCs w:val="19"/>
              </w:rPr>
            </w:pPr>
          </w:p>
          <w:p w14:paraId="21C5EFC8" w14:textId="77777777" w:rsidR="009027D1" w:rsidRDefault="009027D1" w:rsidP="00DD0481">
            <w:pPr>
              <w:tabs>
                <w:tab w:val="left" w:pos="3168"/>
              </w:tabs>
              <w:rPr>
                <w:rFonts w:ascii="Calibri" w:hAnsi="Calibri" w:cs="Arial"/>
                <w:sz w:val="19"/>
                <w:szCs w:val="19"/>
              </w:rPr>
            </w:pPr>
          </w:p>
          <w:p w14:paraId="76C2C4EB" w14:textId="57242C57" w:rsidR="009027D1" w:rsidRPr="00DD0481" w:rsidRDefault="009027D1" w:rsidP="00DD0481">
            <w:pPr>
              <w:tabs>
                <w:tab w:val="left" w:pos="3168"/>
              </w:tabs>
              <w:rPr>
                <w:rFonts w:ascii="Calibri" w:hAnsi="Calibri" w:cs="Arial"/>
                <w:sz w:val="19"/>
                <w:szCs w:val="19"/>
              </w:rPr>
            </w:pPr>
          </w:p>
        </w:tc>
      </w:tr>
    </w:tbl>
    <w:p w14:paraId="72D9D973" w14:textId="77777777" w:rsidR="004C106F" w:rsidRDefault="004C106F">
      <w:r>
        <w:br w:type="page"/>
      </w: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143"/>
      </w:tblGrid>
      <w:tr w:rsidR="009027D1" w:rsidRPr="00A83B3A" w14:paraId="146A459A" w14:textId="77777777" w:rsidTr="009027D1">
        <w:trPr>
          <w:trHeight w:val="130"/>
        </w:trPr>
        <w:tc>
          <w:tcPr>
            <w:tcW w:w="10143" w:type="dxa"/>
            <w:shd w:val="clear" w:color="auto" w:fill="D9D9D9" w:themeFill="background1" w:themeFillShade="D9"/>
          </w:tcPr>
          <w:p w14:paraId="320F6A35" w14:textId="228B484C" w:rsidR="009027D1" w:rsidRPr="007963CC" w:rsidRDefault="009027D1" w:rsidP="00AA249A">
            <w:pPr>
              <w:rPr>
                <w:rFonts w:ascii="Calibri" w:hAnsi="Calibri" w:cs="Arial"/>
                <w:sz w:val="18"/>
                <w:szCs w:val="18"/>
              </w:rPr>
            </w:pPr>
            <w:r>
              <w:rPr>
                <w:rFonts w:ascii="Calibri" w:hAnsi="Calibri" w:cs="Arial"/>
                <w:b/>
                <w:sz w:val="20"/>
                <w:szCs w:val="20"/>
              </w:rPr>
              <w:lastRenderedPageBreak/>
              <w:t>5. Mainstream Benefits</w:t>
            </w:r>
          </w:p>
        </w:tc>
      </w:tr>
      <w:tr w:rsidR="009027D1" w:rsidRPr="00A83B3A" w14:paraId="66535C10" w14:textId="77777777" w:rsidTr="008B5F8C">
        <w:trPr>
          <w:trHeight w:val="2137"/>
        </w:trPr>
        <w:tc>
          <w:tcPr>
            <w:tcW w:w="10143" w:type="dxa"/>
            <w:shd w:val="clear" w:color="auto" w:fill="auto"/>
          </w:tcPr>
          <w:p w14:paraId="0D6F5B69" w14:textId="77777777" w:rsidR="009027D1" w:rsidRDefault="009027D1" w:rsidP="003B574E">
            <w:pPr>
              <w:rPr>
                <w:rFonts w:asciiTheme="minorHAnsi" w:hAnsiTheme="minorHAnsi" w:cstheme="minorHAnsi"/>
                <w:i/>
                <w:sz w:val="18"/>
                <w:szCs w:val="18"/>
              </w:rPr>
            </w:pPr>
          </w:p>
          <w:p w14:paraId="78402696" w14:textId="20AFA590" w:rsidR="009027D1" w:rsidRPr="00284E3C" w:rsidRDefault="009027D1" w:rsidP="003B574E">
            <w:pPr>
              <w:rPr>
                <w:rFonts w:asciiTheme="minorHAnsi" w:hAnsiTheme="minorHAnsi" w:cstheme="minorHAnsi"/>
                <w:i/>
                <w:sz w:val="18"/>
                <w:szCs w:val="18"/>
              </w:rPr>
            </w:pPr>
            <w:r w:rsidRPr="00284E3C">
              <w:rPr>
                <w:rFonts w:asciiTheme="minorHAnsi" w:hAnsiTheme="minorHAnsi" w:cstheme="minorHAnsi"/>
                <w:i/>
                <w:sz w:val="18"/>
                <w:szCs w:val="18"/>
              </w:rPr>
              <w:t>The project:</w:t>
            </w:r>
          </w:p>
          <w:p w14:paraId="50154E9E" w14:textId="77777777" w:rsidR="009027D1" w:rsidRPr="00284E3C" w:rsidRDefault="009027D1" w:rsidP="00284E3C">
            <w:pPr>
              <w:pStyle w:val="ListParagraph"/>
              <w:numPr>
                <w:ilvl w:val="0"/>
                <w:numId w:val="21"/>
              </w:numPr>
              <w:autoSpaceDE w:val="0"/>
              <w:autoSpaceDN w:val="0"/>
              <w:rPr>
                <w:rFonts w:asciiTheme="minorHAnsi" w:hAnsiTheme="minorHAnsi" w:cstheme="minorHAnsi"/>
                <w:spacing w:val="0"/>
                <w:sz w:val="18"/>
                <w:szCs w:val="18"/>
              </w:rPr>
            </w:pPr>
            <w:r w:rsidRPr="00284E3C">
              <w:rPr>
                <w:rFonts w:asciiTheme="minorHAnsi" w:hAnsiTheme="minorHAnsi" w:cstheme="minorHAnsi"/>
                <w:sz w:val="18"/>
                <w:szCs w:val="18"/>
              </w:rPr>
              <w:t>Provides transportation assistance to enable clients to attend mainstream benefit appointments</w:t>
            </w:r>
            <w:r>
              <w:rPr>
                <w:rFonts w:asciiTheme="minorHAnsi" w:hAnsiTheme="minorHAnsi" w:cstheme="minorHAnsi"/>
                <w:sz w:val="18"/>
                <w:szCs w:val="18"/>
              </w:rPr>
              <w:t xml:space="preserve"> and/or</w:t>
            </w:r>
            <w:r w:rsidRPr="00284E3C">
              <w:rPr>
                <w:rFonts w:asciiTheme="minorHAnsi" w:hAnsiTheme="minorHAnsi" w:cstheme="minorHAnsi"/>
                <w:sz w:val="18"/>
                <w:szCs w:val="18"/>
              </w:rPr>
              <w:t xml:space="preserve"> employment training</w:t>
            </w:r>
            <w:r>
              <w:rPr>
                <w:rFonts w:asciiTheme="minorHAnsi" w:hAnsiTheme="minorHAnsi" w:cstheme="minorHAnsi"/>
                <w:sz w:val="18"/>
                <w:szCs w:val="18"/>
              </w:rPr>
              <w:t>,</w:t>
            </w:r>
            <w:r w:rsidRPr="00284E3C">
              <w:rPr>
                <w:rFonts w:asciiTheme="minorHAnsi" w:hAnsiTheme="minorHAnsi" w:cstheme="minorHAnsi"/>
                <w:sz w:val="18"/>
                <w:szCs w:val="18"/>
              </w:rPr>
              <w:t xml:space="preserve"> or </w:t>
            </w:r>
            <w:r>
              <w:rPr>
                <w:rFonts w:asciiTheme="minorHAnsi" w:hAnsiTheme="minorHAnsi" w:cstheme="minorHAnsi"/>
                <w:sz w:val="18"/>
                <w:szCs w:val="18"/>
              </w:rPr>
              <w:t>to travel to work</w:t>
            </w:r>
          </w:p>
          <w:p w14:paraId="5C75D332" w14:textId="77777777" w:rsidR="009027D1" w:rsidRPr="00284E3C" w:rsidRDefault="009027D1" w:rsidP="00284E3C">
            <w:pPr>
              <w:pStyle w:val="ListParagraph"/>
              <w:numPr>
                <w:ilvl w:val="0"/>
                <w:numId w:val="21"/>
              </w:numPr>
              <w:autoSpaceDE w:val="0"/>
              <w:autoSpaceDN w:val="0"/>
              <w:rPr>
                <w:rFonts w:asciiTheme="minorHAnsi" w:hAnsiTheme="minorHAnsi" w:cstheme="minorHAnsi"/>
                <w:spacing w:val="0"/>
                <w:sz w:val="18"/>
                <w:szCs w:val="18"/>
              </w:rPr>
            </w:pPr>
            <w:r w:rsidRPr="00284E3C">
              <w:rPr>
                <w:rFonts w:asciiTheme="minorHAnsi" w:hAnsiTheme="minorHAnsi" w:cstheme="minorHAnsi"/>
                <w:sz w:val="18"/>
                <w:szCs w:val="18"/>
              </w:rPr>
              <w:t>Follows up with participants at least annually to ensure mainstream benefits are received and renewed</w:t>
            </w:r>
          </w:p>
          <w:p w14:paraId="2F34102A" w14:textId="77777777" w:rsidR="009027D1" w:rsidRPr="00284E3C" w:rsidRDefault="009027D1" w:rsidP="00284E3C">
            <w:pPr>
              <w:pStyle w:val="ListParagraph"/>
              <w:numPr>
                <w:ilvl w:val="0"/>
                <w:numId w:val="21"/>
              </w:numPr>
              <w:autoSpaceDE w:val="0"/>
              <w:autoSpaceDN w:val="0"/>
              <w:rPr>
                <w:rFonts w:asciiTheme="minorHAnsi" w:hAnsiTheme="minorHAnsi" w:cstheme="minorHAnsi"/>
                <w:spacing w:val="0"/>
                <w:sz w:val="18"/>
                <w:szCs w:val="18"/>
              </w:rPr>
            </w:pPr>
            <w:r w:rsidRPr="00284E3C">
              <w:rPr>
                <w:rFonts w:asciiTheme="minorHAnsi" w:hAnsiTheme="minorHAnsi" w:cstheme="minorHAnsi"/>
                <w:sz w:val="18"/>
                <w:szCs w:val="18"/>
              </w:rPr>
              <w:t>Provides program participants with access to SSI/SSDI technical assistance, either by the applicant, a subrecipient, or partner agency</w:t>
            </w:r>
          </w:p>
          <w:p w14:paraId="7B5CDD6B" w14:textId="77777777" w:rsidR="009027D1" w:rsidRPr="004C106F" w:rsidRDefault="009027D1" w:rsidP="00284E3C">
            <w:pPr>
              <w:autoSpaceDE w:val="0"/>
              <w:autoSpaceDN w:val="0"/>
              <w:rPr>
                <w:rFonts w:asciiTheme="minorHAnsi" w:hAnsiTheme="minorHAnsi" w:cstheme="minorHAnsi"/>
                <w:i/>
                <w:spacing w:val="0"/>
                <w:sz w:val="18"/>
                <w:szCs w:val="18"/>
              </w:rPr>
            </w:pPr>
          </w:p>
          <w:p w14:paraId="79DDCA58" w14:textId="263A2E98" w:rsidR="009027D1" w:rsidRDefault="008B5F8C" w:rsidP="003B574E">
            <w:pPr>
              <w:rPr>
                <w:rFonts w:asciiTheme="minorHAnsi" w:hAnsiTheme="minorHAnsi" w:cstheme="minorHAnsi"/>
                <w:i/>
                <w:spacing w:val="0"/>
                <w:sz w:val="18"/>
                <w:szCs w:val="18"/>
              </w:rPr>
            </w:pPr>
            <w:r>
              <w:rPr>
                <w:rFonts w:asciiTheme="minorHAnsi" w:hAnsiTheme="minorHAnsi" w:cstheme="minorHAnsi"/>
                <w:sz w:val="18"/>
                <w:szCs w:val="18"/>
              </w:rPr>
              <w:t xml:space="preserve">This criterion is addressed in Application Section 4A.5 (“Activities”).  </w:t>
            </w:r>
            <w:r w:rsidRPr="00E81758">
              <w:rPr>
                <w:rFonts w:asciiTheme="minorHAnsi" w:hAnsiTheme="minorHAnsi" w:cstheme="minorHAnsi"/>
                <w:b/>
                <w:sz w:val="18"/>
                <w:szCs w:val="18"/>
              </w:rPr>
              <w:t>No response is required here.</w:t>
            </w:r>
          </w:p>
          <w:p w14:paraId="22350025" w14:textId="384994CA" w:rsidR="008B5F8C" w:rsidRPr="007963CC" w:rsidRDefault="008B5F8C" w:rsidP="003B574E">
            <w:pPr>
              <w:rPr>
                <w:rFonts w:ascii="Calibri" w:hAnsi="Calibri" w:cs="Arial"/>
                <w:sz w:val="18"/>
                <w:szCs w:val="18"/>
              </w:rPr>
            </w:pPr>
          </w:p>
        </w:tc>
      </w:tr>
    </w:tbl>
    <w:p w14:paraId="31AF5041" w14:textId="05E874DA" w:rsidR="003E7829" w:rsidRDefault="003E7829" w:rsidP="00706237">
      <w:pPr>
        <w:spacing w:after="20"/>
        <w:rPr>
          <w:rFonts w:ascii="Calibri" w:hAnsi="Calibri"/>
          <w:b/>
        </w:rPr>
      </w:pPr>
    </w:p>
    <w:p w14:paraId="27AC85ED" w14:textId="77777777" w:rsidR="002B24B4" w:rsidRDefault="002B24B4" w:rsidP="000A703B">
      <w:pPr>
        <w:rPr>
          <w:rFonts w:asciiTheme="majorHAnsi" w:hAnsiTheme="majorHAnsi" w:cs="Arial"/>
          <w:b/>
        </w:rPr>
      </w:pPr>
    </w:p>
    <w:p w14:paraId="05CC189A" w14:textId="1198A2DC" w:rsidR="00F53F00" w:rsidRPr="00F53F00" w:rsidRDefault="00F53F00" w:rsidP="000A703B">
      <w:pPr>
        <w:rPr>
          <w:rFonts w:asciiTheme="majorHAnsi" w:hAnsiTheme="majorHAnsi" w:cs="Arial"/>
          <w:b/>
        </w:rPr>
      </w:pPr>
      <w:r w:rsidRPr="00F53F00">
        <w:rPr>
          <w:rFonts w:asciiTheme="majorHAnsi" w:hAnsiTheme="majorHAnsi" w:cs="Arial"/>
          <w:b/>
        </w:rPr>
        <w:t>Project Performance</w:t>
      </w:r>
    </w:p>
    <w:p w14:paraId="0CA44643" w14:textId="77777777" w:rsidR="00F53F00" w:rsidRDefault="00F53F00" w:rsidP="000A703B">
      <w:pPr>
        <w:rPr>
          <w:rFonts w:asciiTheme="minorHAnsi" w:hAnsiTheme="minorHAnsi" w:cstheme="minorHAnsi"/>
          <w:color w:val="000000"/>
          <w:sz w:val="18"/>
          <w:szCs w:val="18"/>
        </w:rPr>
      </w:pPr>
    </w:p>
    <w:p w14:paraId="07D5011E" w14:textId="549EE1AC" w:rsidR="002B24B4" w:rsidRPr="008B5F8C" w:rsidRDefault="00F53F00">
      <w:pPr>
        <w:rPr>
          <w:rFonts w:asciiTheme="minorHAnsi" w:hAnsiTheme="minorHAnsi" w:cstheme="minorHAnsi"/>
          <w:b/>
          <w:sz w:val="18"/>
          <w:szCs w:val="18"/>
        </w:rPr>
      </w:pPr>
      <w:r w:rsidRPr="00F53F00">
        <w:rPr>
          <w:rFonts w:asciiTheme="minorHAnsi" w:hAnsiTheme="minorHAnsi" w:cstheme="minorHAnsi"/>
          <w:color w:val="000000"/>
          <w:sz w:val="18"/>
          <w:szCs w:val="18"/>
        </w:rPr>
        <w:t>The Continuum of Care will give preference to high performing projects.  New Applications and Renewals will be evaluated on a four-point scale (Excellent, Good, Fair, Poor) based on how well they address each performance criterion below. Renewal applications will be rated based on performance</w:t>
      </w:r>
      <w:r>
        <w:rPr>
          <w:rFonts w:asciiTheme="minorHAnsi" w:hAnsiTheme="minorHAnsi" w:cstheme="minorHAnsi"/>
          <w:color w:val="000000"/>
          <w:sz w:val="18"/>
          <w:szCs w:val="18"/>
        </w:rPr>
        <w:t xml:space="preserve"> during the past year</w:t>
      </w:r>
      <w:r w:rsidRPr="00F53F00">
        <w:rPr>
          <w:rFonts w:asciiTheme="minorHAnsi" w:hAnsiTheme="minorHAnsi" w:cstheme="minorHAnsi"/>
          <w:color w:val="000000"/>
          <w:sz w:val="18"/>
          <w:szCs w:val="18"/>
        </w:rPr>
        <w:t>; new projects will be rated based on projections included in the project application and information in the Applicant Questionnaire.</w:t>
      </w:r>
    </w:p>
    <w:p w14:paraId="4FF37F81" w14:textId="77777777" w:rsidR="000A703B" w:rsidRDefault="000A703B" w:rsidP="000A703B">
      <w:pPr>
        <w:ind w:left="6480" w:hanging="1440"/>
        <w:rPr>
          <w:rFonts w:ascii="Calibri" w:hAnsi="Calibri" w:cs="Arial"/>
          <w:sz w:val="18"/>
          <w:szCs w:val="18"/>
        </w:rPr>
      </w:pP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143"/>
      </w:tblGrid>
      <w:tr w:rsidR="008B5F8C" w:rsidRPr="00A83B3A" w14:paraId="45A8D50D" w14:textId="77777777" w:rsidTr="00210EB8">
        <w:tc>
          <w:tcPr>
            <w:tcW w:w="10143" w:type="dxa"/>
            <w:tcBorders>
              <w:bottom w:val="single" w:sz="4" w:space="0" w:color="auto"/>
            </w:tcBorders>
            <w:shd w:val="solid" w:color="auto" w:fill="000000" w:themeFill="text1"/>
          </w:tcPr>
          <w:p w14:paraId="66FE5251" w14:textId="51B33056" w:rsidR="008B5F8C" w:rsidRPr="003330E5" w:rsidRDefault="008B5F8C" w:rsidP="008B5F8C">
            <w:pPr>
              <w:rPr>
                <w:rFonts w:ascii="Calibri" w:hAnsi="Calibri" w:cs="Arial"/>
                <w:b/>
                <w:color w:val="FFFFFF" w:themeColor="background1"/>
                <w:sz w:val="20"/>
                <w:szCs w:val="20"/>
                <w:highlight w:val="black"/>
              </w:rPr>
            </w:pPr>
            <w:r>
              <w:rPr>
                <w:rFonts w:ascii="Calibri" w:hAnsi="Calibri" w:cs="Arial"/>
                <w:b/>
                <w:color w:val="FFFFFF" w:themeColor="background1"/>
                <w:sz w:val="20"/>
                <w:szCs w:val="20"/>
                <w:highlight w:val="black"/>
              </w:rPr>
              <w:t>PERFORMANCE</w:t>
            </w:r>
            <w:r w:rsidRPr="003330E5">
              <w:rPr>
                <w:rFonts w:ascii="Calibri" w:hAnsi="Calibri" w:cs="Arial"/>
                <w:b/>
                <w:color w:val="FFFFFF" w:themeColor="background1"/>
                <w:sz w:val="20"/>
                <w:szCs w:val="20"/>
                <w:highlight w:val="black"/>
              </w:rPr>
              <w:t xml:space="preserve"> CRITERIA</w:t>
            </w:r>
          </w:p>
        </w:tc>
      </w:tr>
      <w:tr w:rsidR="008B5F8C" w:rsidRPr="00A83B3A" w14:paraId="4BC02A82" w14:textId="77777777" w:rsidTr="00375CF8">
        <w:tc>
          <w:tcPr>
            <w:tcW w:w="10143" w:type="dxa"/>
            <w:tcBorders>
              <w:bottom w:val="single" w:sz="4" w:space="0" w:color="auto"/>
            </w:tcBorders>
            <w:shd w:val="clear" w:color="auto" w:fill="D9D9D9"/>
            <w:vAlign w:val="center"/>
          </w:tcPr>
          <w:p w14:paraId="78F0DFA1" w14:textId="6AA31FFA" w:rsidR="008B5F8C" w:rsidRPr="0073251B" w:rsidRDefault="008B5F8C" w:rsidP="008B5F8C">
            <w:pPr>
              <w:ind w:left="135"/>
              <w:rPr>
                <w:rFonts w:ascii="Calibri" w:hAnsi="Calibri" w:cs="Arial"/>
                <w:sz w:val="20"/>
                <w:szCs w:val="20"/>
              </w:rPr>
            </w:pPr>
            <w:r w:rsidRPr="0073251B">
              <w:rPr>
                <w:rFonts w:ascii="Calibri" w:hAnsi="Calibri" w:cs="Arial"/>
                <w:b/>
                <w:sz w:val="20"/>
                <w:szCs w:val="20"/>
              </w:rPr>
              <w:t xml:space="preserve">1. </w:t>
            </w:r>
            <w:r>
              <w:rPr>
                <w:rFonts w:ascii="Calibri" w:hAnsi="Calibri" w:cs="Arial"/>
                <w:b/>
                <w:sz w:val="20"/>
                <w:szCs w:val="20"/>
              </w:rPr>
              <w:t>Cost Effectiveness</w:t>
            </w:r>
          </w:p>
        </w:tc>
      </w:tr>
      <w:tr w:rsidR="008B5F8C" w:rsidRPr="00A83B3A" w14:paraId="01DEDDFB" w14:textId="77777777" w:rsidTr="00707E6D">
        <w:trPr>
          <w:trHeight w:val="3114"/>
        </w:trPr>
        <w:tc>
          <w:tcPr>
            <w:tcW w:w="10143" w:type="dxa"/>
          </w:tcPr>
          <w:p w14:paraId="5DE25352" w14:textId="77777777" w:rsidR="003262BE" w:rsidRDefault="003262BE" w:rsidP="008B5F8C">
            <w:pPr>
              <w:rPr>
                <w:rFonts w:ascii="Calibri" w:hAnsi="Calibri" w:cs="Arial"/>
                <w:i/>
                <w:sz w:val="18"/>
                <w:szCs w:val="18"/>
              </w:rPr>
            </w:pPr>
          </w:p>
          <w:p w14:paraId="7CC73240" w14:textId="4EA35E8F" w:rsidR="008B5F8C" w:rsidRDefault="008B5F8C" w:rsidP="008B5F8C">
            <w:pPr>
              <w:rPr>
                <w:rFonts w:ascii="Calibri" w:hAnsi="Calibri" w:cs="Arial"/>
                <w:i/>
                <w:sz w:val="18"/>
                <w:szCs w:val="18"/>
              </w:rPr>
            </w:pPr>
            <w:r>
              <w:rPr>
                <w:rFonts w:ascii="Calibri" w:hAnsi="Calibri" w:cs="Arial"/>
                <w:i/>
                <w:sz w:val="18"/>
                <w:szCs w:val="18"/>
              </w:rPr>
              <w:t>Cost effectiveness will be determined based on costs per successful outcome (clients retained in project or exited to permanent housing) compared with similar costs of similar projects within the Continuum of Care.</w:t>
            </w:r>
          </w:p>
          <w:p w14:paraId="6C6F71C2" w14:textId="0A6C0934" w:rsidR="003262BE" w:rsidRDefault="003262BE" w:rsidP="008B5F8C">
            <w:pPr>
              <w:rPr>
                <w:rFonts w:ascii="Calibri" w:hAnsi="Calibri" w:cs="Arial"/>
                <w:i/>
                <w:sz w:val="18"/>
                <w:szCs w:val="18"/>
              </w:rPr>
            </w:pPr>
          </w:p>
          <w:p w14:paraId="6DA9CEC1" w14:textId="5598411C" w:rsidR="003262BE" w:rsidRDefault="003262BE" w:rsidP="008B5F8C">
            <w:pPr>
              <w:rPr>
                <w:rFonts w:ascii="Calibri" w:hAnsi="Calibri" w:cs="Arial"/>
                <w:sz w:val="18"/>
                <w:szCs w:val="18"/>
              </w:rPr>
            </w:pPr>
            <w:r>
              <w:rPr>
                <w:rFonts w:ascii="Calibri" w:hAnsi="Calibri" w:cs="Arial"/>
                <w:sz w:val="18"/>
                <w:szCs w:val="18"/>
              </w:rPr>
              <w:t>This criterion is partially addressed through Application Section 6 (“Budgets”).   For Renewal Applicants, data from the HUD Annual Performance Report and HUD Data Quality Framework, both produced by the HMIS) is used to determine the cost of a successful outcome.</w:t>
            </w:r>
          </w:p>
          <w:p w14:paraId="4D069FB8" w14:textId="122A39CD" w:rsidR="003262BE" w:rsidRDefault="003262BE" w:rsidP="008B5F8C">
            <w:pPr>
              <w:rPr>
                <w:rFonts w:ascii="Calibri" w:hAnsi="Calibri" w:cs="Arial"/>
                <w:sz w:val="18"/>
                <w:szCs w:val="18"/>
              </w:rPr>
            </w:pPr>
          </w:p>
          <w:p w14:paraId="78F82CC9" w14:textId="2D463A69" w:rsidR="003262BE" w:rsidRDefault="003262BE" w:rsidP="008B5F8C">
            <w:pPr>
              <w:rPr>
                <w:rFonts w:ascii="Calibri" w:hAnsi="Calibri" w:cs="Arial"/>
                <w:sz w:val="18"/>
                <w:szCs w:val="18"/>
              </w:rPr>
            </w:pPr>
            <w:r>
              <w:rPr>
                <w:rFonts w:ascii="Calibri" w:hAnsi="Calibri" w:cs="Arial"/>
                <w:sz w:val="18"/>
                <w:szCs w:val="18"/>
              </w:rPr>
              <w:t xml:space="preserve">Applicants submitting a </w:t>
            </w:r>
            <w:r w:rsidRPr="003262BE">
              <w:rPr>
                <w:rFonts w:ascii="Calibri" w:hAnsi="Calibri" w:cs="Arial"/>
                <w:b/>
                <w:sz w:val="18"/>
                <w:szCs w:val="18"/>
              </w:rPr>
              <w:t>new project</w:t>
            </w:r>
            <w:r>
              <w:rPr>
                <w:rFonts w:ascii="Calibri" w:hAnsi="Calibri" w:cs="Arial"/>
                <w:sz w:val="18"/>
                <w:szCs w:val="18"/>
              </w:rPr>
              <w:t xml:space="preserve"> for funding must answer the following questions:</w:t>
            </w:r>
          </w:p>
          <w:p w14:paraId="7A3B8EE1" w14:textId="59E54B8B" w:rsidR="003262BE" w:rsidRDefault="003262BE" w:rsidP="008B5F8C">
            <w:pPr>
              <w:rPr>
                <w:rFonts w:ascii="Calibri" w:hAnsi="Calibri" w:cs="Arial"/>
                <w:sz w:val="18"/>
                <w:szCs w:val="18"/>
              </w:rPr>
            </w:pPr>
          </w:p>
          <w:p w14:paraId="4C8FEC6F" w14:textId="3F3FF005" w:rsidR="003262BE" w:rsidRDefault="003262BE" w:rsidP="003262BE">
            <w:pPr>
              <w:ind w:left="315"/>
              <w:rPr>
                <w:rFonts w:ascii="Calibri" w:hAnsi="Calibri" w:cs="Arial"/>
                <w:sz w:val="18"/>
                <w:szCs w:val="18"/>
              </w:rPr>
            </w:pPr>
            <w:r>
              <w:rPr>
                <w:rFonts w:ascii="Calibri" w:hAnsi="Calibri" w:cs="Arial"/>
                <w:sz w:val="18"/>
                <w:szCs w:val="18"/>
              </w:rPr>
              <w:t>How many clients (heads of households and dependents) do you expect to place in permanent housing in the project’s first full year of operation?</w:t>
            </w:r>
          </w:p>
          <w:p w14:paraId="12E7B8BA" w14:textId="5EA660EE" w:rsidR="003262BE" w:rsidRDefault="003262BE" w:rsidP="008B5F8C">
            <w:pPr>
              <w:rPr>
                <w:rFonts w:ascii="Calibri" w:hAnsi="Calibri" w:cs="Arial"/>
                <w:sz w:val="18"/>
                <w:szCs w:val="18"/>
              </w:rPr>
            </w:pPr>
          </w:p>
          <w:p w14:paraId="2FE16E7E" w14:textId="74340368" w:rsidR="003262BE" w:rsidRPr="003262BE" w:rsidRDefault="003262BE" w:rsidP="003262BE">
            <w:pPr>
              <w:ind w:left="315"/>
              <w:rPr>
                <w:rFonts w:ascii="Calibri" w:hAnsi="Calibri" w:cs="Arial"/>
                <w:sz w:val="18"/>
                <w:szCs w:val="18"/>
              </w:rPr>
            </w:pPr>
            <w:r>
              <w:rPr>
                <w:rFonts w:ascii="Calibri" w:hAnsi="Calibri" w:cs="Arial"/>
                <w:sz w:val="18"/>
                <w:szCs w:val="18"/>
              </w:rPr>
              <w:t>How many clients (heads of households and dependents) do you expect will be retained in the project at the end of the project’s first full year of operation?</w:t>
            </w:r>
          </w:p>
          <w:p w14:paraId="00DFBB03" w14:textId="77777777" w:rsidR="008B5F8C" w:rsidRDefault="008B5F8C" w:rsidP="008B5F8C">
            <w:pPr>
              <w:rPr>
                <w:rFonts w:ascii="Calibri" w:hAnsi="Calibri" w:cs="Arial"/>
                <w:i/>
                <w:sz w:val="18"/>
                <w:szCs w:val="18"/>
              </w:rPr>
            </w:pPr>
          </w:p>
          <w:p w14:paraId="6CE3FFF2" w14:textId="60F22E57" w:rsidR="008B5F8C" w:rsidRPr="008B5F8C" w:rsidRDefault="008B5F8C" w:rsidP="008B5F8C">
            <w:pPr>
              <w:spacing w:line="360" w:lineRule="auto"/>
              <w:jc w:val="right"/>
              <w:rPr>
                <w:rFonts w:ascii="Calibri" w:hAnsi="Calibri" w:cs="Arial"/>
                <w:sz w:val="18"/>
                <w:szCs w:val="18"/>
                <w:u w:val="single"/>
              </w:rPr>
            </w:pPr>
          </w:p>
        </w:tc>
      </w:tr>
    </w:tbl>
    <w:p w14:paraId="6199BD1E" w14:textId="77777777" w:rsidR="004C106F" w:rsidRDefault="004C106F">
      <w:r>
        <w:br w:type="page"/>
      </w:r>
    </w:p>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143"/>
      </w:tblGrid>
      <w:tr w:rsidR="00CD14A9" w:rsidRPr="00A83B3A" w14:paraId="5B715142" w14:textId="77777777" w:rsidTr="00044575">
        <w:tc>
          <w:tcPr>
            <w:tcW w:w="10143" w:type="dxa"/>
            <w:tcBorders>
              <w:bottom w:val="single" w:sz="4" w:space="0" w:color="auto"/>
            </w:tcBorders>
            <w:shd w:val="clear" w:color="auto" w:fill="D9D9D9"/>
            <w:vAlign w:val="center"/>
          </w:tcPr>
          <w:p w14:paraId="5A0718F1" w14:textId="77777777" w:rsidR="00CD14A9" w:rsidRPr="0073251B" w:rsidRDefault="00CD14A9" w:rsidP="00E976C4">
            <w:pPr>
              <w:rPr>
                <w:rFonts w:ascii="Calibri" w:hAnsi="Calibri" w:cs="Arial"/>
                <w:b/>
                <w:sz w:val="20"/>
                <w:szCs w:val="20"/>
              </w:rPr>
            </w:pPr>
            <w:r>
              <w:rPr>
                <w:rFonts w:ascii="Calibri" w:hAnsi="Calibri" w:cs="Arial"/>
                <w:b/>
                <w:sz w:val="20"/>
                <w:szCs w:val="20"/>
              </w:rPr>
              <w:t>2. Project Performance</w:t>
            </w:r>
          </w:p>
          <w:p w14:paraId="7F78E189" w14:textId="507600BC" w:rsidR="00CD14A9" w:rsidRPr="00E42E98" w:rsidRDefault="00CD14A9" w:rsidP="00E42E98">
            <w:pPr>
              <w:rPr>
                <w:rFonts w:ascii="Calibri" w:hAnsi="Calibri" w:cs="Arial"/>
                <w:b/>
                <w:sz w:val="18"/>
                <w:szCs w:val="18"/>
              </w:rPr>
            </w:pPr>
            <w:r>
              <w:rPr>
                <w:rFonts w:ascii="Calibri" w:hAnsi="Calibri" w:cs="Arial"/>
                <w:sz w:val="36"/>
                <w:szCs w:val="36"/>
              </w:rPr>
              <w:t xml:space="preserve"> </w:t>
            </w:r>
          </w:p>
        </w:tc>
      </w:tr>
      <w:tr w:rsidR="00CD14A9" w:rsidRPr="00A83B3A" w14:paraId="3380BFB5" w14:textId="77777777" w:rsidTr="00EF5AEC">
        <w:trPr>
          <w:trHeight w:val="5440"/>
        </w:trPr>
        <w:tc>
          <w:tcPr>
            <w:tcW w:w="10143" w:type="dxa"/>
            <w:tcBorders>
              <w:top w:val="single" w:sz="4" w:space="0" w:color="auto"/>
            </w:tcBorders>
          </w:tcPr>
          <w:p w14:paraId="5E70EA3F" w14:textId="77777777" w:rsidR="00CD14A9" w:rsidRDefault="00CD14A9" w:rsidP="00E976C4">
            <w:pPr>
              <w:rPr>
                <w:rFonts w:asciiTheme="minorHAnsi" w:hAnsiTheme="minorHAnsi" w:cstheme="minorHAnsi"/>
                <w:color w:val="000000"/>
                <w:sz w:val="18"/>
                <w:szCs w:val="18"/>
              </w:rPr>
            </w:pPr>
          </w:p>
          <w:p w14:paraId="5B1A4811" w14:textId="1BA7ED7B" w:rsidR="00CD14A9" w:rsidRPr="00CD14A9" w:rsidRDefault="00CD14A9" w:rsidP="0044475F">
            <w:pPr>
              <w:rPr>
                <w:rFonts w:asciiTheme="minorHAnsi" w:hAnsiTheme="minorHAnsi" w:cstheme="minorHAnsi"/>
                <w:i/>
                <w:sz w:val="18"/>
                <w:szCs w:val="18"/>
              </w:rPr>
            </w:pPr>
            <w:r w:rsidRPr="00CD14A9">
              <w:rPr>
                <w:rFonts w:asciiTheme="minorHAnsi" w:hAnsiTheme="minorHAnsi" w:cstheme="minorHAnsi"/>
                <w:i/>
                <w:color w:val="000000"/>
                <w:sz w:val="18"/>
                <w:szCs w:val="18"/>
              </w:rPr>
              <w:t>Project</w:t>
            </w:r>
            <w:r w:rsidR="00EF5AEC">
              <w:rPr>
                <w:rFonts w:asciiTheme="minorHAnsi" w:hAnsiTheme="minorHAnsi" w:cstheme="minorHAnsi"/>
                <w:i/>
                <w:color w:val="000000"/>
                <w:sz w:val="18"/>
                <w:szCs w:val="18"/>
              </w:rPr>
              <w:t xml:space="preserve"> performance</w:t>
            </w:r>
            <w:r w:rsidRPr="00CD14A9">
              <w:rPr>
                <w:rFonts w:asciiTheme="minorHAnsi" w:hAnsiTheme="minorHAnsi" w:cstheme="minorHAnsi"/>
                <w:i/>
                <w:color w:val="000000"/>
                <w:sz w:val="18"/>
                <w:szCs w:val="18"/>
              </w:rPr>
              <w:t xml:space="preserve"> will be demonstrated through the following metrics:</w:t>
            </w:r>
          </w:p>
          <w:p w14:paraId="1A4BA88B" w14:textId="77777777" w:rsidR="00CD14A9" w:rsidRPr="00CD14A9" w:rsidRDefault="00CD14A9" w:rsidP="00CD14A9">
            <w:pPr>
              <w:pStyle w:val="ListParagraph"/>
              <w:numPr>
                <w:ilvl w:val="0"/>
                <w:numId w:val="27"/>
              </w:numPr>
              <w:rPr>
                <w:rFonts w:asciiTheme="minorHAnsi" w:hAnsiTheme="minorHAnsi" w:cstheme="minorHAnsi"/>
                <w:i/>
                <w:sz w:val="18"/>
                <w:szCs w:val="18"/>
              </w:rPr>
            </w:pPr>
            <w:r w:rsidRPr="00CD14A9">
              <w:rPr>
                <w:rFonts w:asciiTheme="minorHAnsi" w:hAnsiTheme="minorHAnsi" w:cstheme="minorHAnsi"/>
                <w:i/>
                <w:color w:val="000000"/>
                <w:sz w:val="18"/>
                <w:szCs w:val="18"/>
              </w:rPr>
              <w:t>Financial Drawdowns</w:t>
            </w:r>
          </w:p>
          <w:p w14:paraId="638D9357" w14:textId="77777777" w:rsidR="00CD14A9" w:rsidRPr="00CD14A9" w:rsidRDefault="00CD14A9" w:rsidP="00CD14A9">
            <w:pPr>
              <w:pStyle w:val="ListParagraph"/>
              <w:numPr>
                <w:ilvl w:val="0"/>
                <w:numId w:val="27"/>
              </w:numPr>
              <w:rPr>
                <w:rFonts w:asciiTheme="minorHAnsi" w:hAnsiTheme="minorHAnsi" w:cstheme="minorHAnsi"/>
                <w:i/>
                <w:sz w:val="18"/>
                <w:szCs w:val="18"/>
              </w:rPr>
            </w:pPr>
            <w:r w:rsidRPr="00CD14A9">
              <w:rPr>
                <w:rFonts w:asciiTheme="minorHAnsi" w:hAnsiTheme="minorHAnsi" w:cstheme="minorHAnsi"/>
                <w:i/>
                <w:color w:val="000000"/>
                <w:sz w:val="18"/>
                <w:szCs w:val="18"/>
              </w:rPr>
              <w:t>Percentage of Funds Expended</w:t>
            </w:r>
          </w:p>
          <w:p w14:paraId="44A32E83" w14:textId="6CD099B0" w:rsidR="00CD14A9" w:rsidRPr="00CD14A9" w:rsidRDefault="00CD14A9" w:rsidP="00CD14A9">
            <w:pPr>
              <w:pStyle w:val="ListParagraph"/>
              <w:numPr>
                <w:ilvl w:val="0"/>
                <w:numId w:val="27"/>
              </w:numPr>
              <w:rPr>
                <w:rFonts w:asciiTheme="minorHAnsi" w:hAnsiTheme="minorHAnsi" w:cstheme="minorHAnsi"/>
                <w:i/>
                <w:sz w:val="18"/>
                <w:szCs w:val="18"/>
              </w:rPr>
            </w:pPr>
            <w:r w:rsidRPr="00CD14A9">
              <w:rPr>
                <w:rFonts w:asciiTheme="minorHAnsi" w:hAnsiTheme="minorHAnsi" w:cstheme="minorHAnsi"/>
                <w:i/>
                <w:color w:val="000000"/>
                <w:sz w:val="18"/>
                <w:szCs w:val="18"/>
              </w:rPr>
              <w:t>Annual Performance Report Submitted</w:t>
            </w:r>
          </w:p>
          <w:p w14:paraId="433C395F" w14:textId="77777777" w:rsidR="00CD14A9" w:rsidRPr="00CD14A9" w:rsidRDefault="00CD14A9" w:rsidP="00CD14A9">
            <w:pPr>
              <w:pStyle w:val="ListParagraph"/>
              <w:numPr>
                <w:ilvl w:val="0"/>
                <w:numId w:val="27"/>
              </w:numPr>
              <w:rPr>
                <w:rFonts w:asciiTheme="minorHAnsi" w:hAnsiTheme="minorHAnsi" w:cstheme="minorHAnsi"/>
                <w:i/>
                <w:sz w:val="18"/>
                <w:szCs w:val="18"/>
              </w:rPr>
            </w:pPr>
            <w:r w:rsidRPr="00CD14A9">
              <w:rPr>
                <w:rFonts w:asciiTheme="minorHAnsi" w:hAnsiTheme="minorHAnsi" w:cstheme="minorHAnsi"/>
                <w:i/>
                <w:color w:val="000000"/>
                <w:sz w:val="18"/>
                <w:szCs w:val="18"/>
              </w:rPr>
              <w:t>Exits to Permanent Housing</w:t>
            </w:r>
          </w:p>
          <w:p w14:paraId="23CF2431" w14:textId="6E459539" w:rsidR="00CD14A9" w:rsidRPr="00CD14A9" w:rsidRDefault="00CD14A9" w:rsidP="00CD14A9">
            <w:pPr>
              <w:pStyle w:val="ListParagraph"/>
              <w:numPr>
                <w:ilvl w:val="0"/>
                <w:numId w:val="27"/>
              </w:numPr>
              <w:rPr>
                <w:rFonts w:asciiTheme="minorHAnsi" w:hAnsiTheme="minorHAnsi" w:cstheme="minorHAnsi"/>
                <w:i/>
                <w:color w:val="000000"/>
                <w:sz w:val="18"/>
                <w:szCs w:val="18"/>
              </w:rPr>
            </w:pPr>
            <w:r w:rsidRPr="00CD14A9">
              <w:rPr>
                <w:rFonts w:asciiTheme="minorHAnsi" w:hAnsiTheme="minorHAnsi" w:cstheme="minorHAnsi"/>
                <w:i/>
                <w:color w:val="000000"/>
                <w:sz w:val="18"/>
                <w:szCs w:val="18"/>
              </w:rPr>
              <w:t>Unit Utilization Rate</w:t>
            </w:r>
          </w:p>
          <w:p w14:paraId="5CAC2EB6" w14:textId="029BA1C5" w:rsidR="00CD14A9" w:rsidRPr="00CD14A9" w:rsidRDefault="00CD14A9" w:rsidP="00CD14A9">
            <w:pPr>
              <w:pStyle w:val="ListParagraph"/>
              <w:numPr>
                <w:ilvl w:val="0"/>
                <w:numId w:val="27"/>
              </w:numPr>
              <w:rPr>
                <w:rFonts w:asciiTheme="minorHAnsi" w:hAnsiTheme="minorHAnsi" w:cstheme="minorHAnsi"/>
                <w:i/>
                <w:sz w:val="18"/>
                <w:szCs w:val="18"/>
              </w:rPr>
            </w:pPr>
            <w:r w:rsidRPr="00CD14A9">
              <w:rPr>
                <w:rFonts w:asciiTheme="minorHAnsi" w:hAnsiTheme="minorHAnsi" w:cstheme="minorHAnsi"/>
                <w:i/>
                <w:color w:val="000000"/>
                <w:sz w:val="18"/>
                <w:szCs w:val="18"/>
              </w:rPr>
              <w:t xml:space="preserve">Income Growth </w:t>
            </w:r>
          </w:p>
          <w:p w14:paraId="70A165FF" w14:textId="77777777" w:rsidR="00CD14A9" w:rsidRPr="00CD14A9" w:rsidRDefault="00CD14A9" w:rsidP="00CD14A9">
            <w:pPr>
              <w:pStyle w:val="ListParagraph"/>
              <w:numPr>
                <w:ilvl w:val="0"/>
                <w:numId w:val="27"/>
              </w:numPr>
              <w:rPr>
                <w:rFonts w:asciiTheme="minorHAnsi" w:hAnsiTheme="minorHAnsi" w:cstheme="minorHAnsi"/>
                <w:i/>
                <w:color w:val="000000"/>
                <w:sz w:val="18"/>
                <w:szCs w:val="18"/>
              </w:rPr>
            </w:pPr>
            <w:r w:rsidRPr="00CD14A9">
              <w:rPr>
                <w:rFonts w:asciiTheme="minorHAnsi" w:hAnsiTheme="minorHAnsi" w:cstheme="minorHAnsi"/>
                <w:i/>
                <w:color w:val="000000"/>
                <w:sz w:val="18"/>
                <w:szCs w:val="18"/>
              </w:rPr>
              <w:t>Returns to Homelessness within 6 months</w:t>
            </w:r>
          </w:p>
          <w:p w14:paraId="709A187F" w14:textId="77777777" w:rsidR="00CD14A9" w:rsidRPr="00156184" w:rsidRDefault="00CD14A9" w:rsidP="003726AC">
            <w:pPr>
              <w:ind w:left="632"/>
              <w:rPr>
                <w:rFonts w:ascii="Calibri" w:hAnsi="Calibri" w:cs="Arial"/>
                <w:sz w:val="22"/>
                <w:szCs w:val="22"/>
              </w:rPr>
            </w:pPr>
          </w:p>
          <w:p w14:paraId="342F7396" w14:textId="79DEEA8C" w:rsidR="00CD14A9" w:rsidRDefault="00CD14A9" w:rsidP="00CD14A9">
            <w:pPr>
              <w:rPr>
                <w:rFonts w:ascii="Calibri" w:hAnsi="Calibri" w:cs="Arial"/>
                <w:sz w:val="18"/>
                <w:szCs w:val="18"/>
              </w:rPr>
            </w:pPr>
            <w:r>
              <w:rPr>
                <w:rFonts w:ascii="Calibri" w:hAnsi="Calibri" w:cs="Arial"/>
                <w:sz w:val="18"/>
                <w:szCs w:val="18"/>
              </w:rPr>
              <w:t>Performance related to these criteria will be evaluated based on HUD records, and APR and other HUD HMIS reports.</w:t>
            </w:r>
          </w:p>
          <w:p w14:paraId="77D8F02C" w14:textId="5882B6CD" w:rsidR="00CD14A9" w:rsidRDefault="00CD14A9" w:rsidP="00CD14A9">
            <w:pPr>
              <w:rPr>
                <w:rFonts w:ascii="Calibri" w:hAnsi="Calibri" w:cs="Arial"/>
                <w:sz w:val="18"/>
                <w:szCs w:val="18"/>
              </w:rPr>
            </w:pPr>
          </w:p>
          <w:p w14:paraId="29ABC931" w14:textId="5C6F12ED" w:rsidR="00CD14A9" w:rsidRDefault="00CD14A9" w:rsidP="00CD14A9">
            <w:pPr>
              <w:rPr>
                <w:rFonts w:ascii="Calibri" w:hAnsi="Calibri" w:cs="Arial"/>
                <w:sz w:val="18"/>
                <w:szCs w:val="18"/>
              </w:rPr>
            </w:pPr>
            <w:r>
              <w:rPr>
                <w:rFonts w:ascii="Calibri" w:hAnsi="Calibri" w:cs="Arial"/>
                <w:sz w:val="18"/>
                <w:szCs w:val="18"/>
              </w:rPr>
              <w:t xml:space="preserve">Applicants seeking funding for </w:t>
            </w:r>
            <w:r w:rsidRPr="00EF5AEC">
              <w:rPr>
                <w:rFonts w:ascii="Calibri" w:hAnsi="Calibri" w:cs="Arial"/>
                <w:b/>
                <w:sz w:val="18"/>
                <w:szCs w:val="18"/>
              </w:rPr>
              <w:t>new projects</w:t>
            </w:r>
            <w:r>
              <w:rPr>
                <w:rFonts w:ascii="Calibri" w:hAnsi="Calibri" w:cs="Arial"/>
                <w:sz w:val="18"/>
                <w:szCs w:val="18"/>
              </w:rPr>
              <w:t xml:space="preserve"> must answer the following questions:</w:t>
            </w:r>
          </w:p>
          <w:p w14:paraId="2C360203" w14:textId="2EF806DB" w:rsidR="00CD14A9" w:rsidRDefault="00CD14A9" w:rsidP="00CD14A9">
            <w:pPr>
              <w:rPr>
                <w:rFonts w:ascii="Calibri" w:hAnsi="Calibri" w:cs="Arial"/>
                <w:sz w:val="18"/>
                <w:szCs w:val="18"/>
              </w:rPr>
            </w:pPr>
          </w:p>
          <w:p w14:paraId="156D33A9" w14:textId="435051E4" w:rsidR="00EF5AEC" w:rsidRDefault="00EF5AEC" w:rsidP="00EF5AEC">
            <w:pPr>
              <w:ind w:left="315"/>
              <w:rPr>
                <w:rFonts w:ascii="Calibri" w:hAnsi="Calibri" w:cs="Arial"/>
                <w:sz w:val="18"/>
                <w:szCs w:val="18"/>
              </w:rPr>
            </w:pPr>
            <w:r>
              <w:rPr>
                <w:rFonts w:ascii="Calibri" w:hAnsi="Calibri" w:cs="Arial"/>
                <w:sz w:val="18"/>
                <w:szCs w:val="18"/>
              </w:rPr>
              <w:t>How many clients (heads of households and dependents) do you expect to place in permanent housing in the project’s first full year of operation?</w:t>
            </w:r>
          </w:p>
          <w:p w14:paraId="7B628140" w14:textId="0D0563E6" w:rsidR="00EF5AEC" w:rsidRDefault="00EF5AEC" w:rsidP="00EF5AEC">
            <w:pPr>
              <w:ind w:left="315"/>
              <w:rPr>
                <w:rFonts w:ascii="Calibri" w:hAnsi="Calibri" w:cs="Arial"/>
                <w:sz w:val="18"/>
                <w:szCs w:val="18"/>
              </w:rPr>
            </w:pPr>
          </w:p>
          <w:p w14:paraId="22D6148C" w14:textId="00617C25" w:rsidR="00EF5AEC" w:rsidRDefault="00EF5AEC" w:rsidP="00EF5AEC">
            <w:pPr>
              <w:ind w:left="315"/>
              <w:rPr>
                <w:rFonts w:ascii="Calibri" w:hAnsi="Calibri" w:cs="Arial"/>
                <w:sz w:val="18"/>
                <w:szCs w:val="18"/>
              </w:rPr>
            </w:pPr>
            <w:r>
              <w:rPr>
                <w:rFonts w:ascii="Calibri" w:hAnsi="Calibri" w:cs="Arial"/>
                <w:sz w:val="18"/>
                <w:szCs w:val="18"/>
              </w:rPr>
              <w:t>Of the clients the new project places in permanent housing, what percentage do you expect to return to homelessness within six months?</w:t>
            </w:r>
          </w:p>
          <w:p w14:paraId="7C2BCA42" w14:textId="19638721" w:rsidR="00CD14A9" w:rsidRDefault="00CD14A9" w:rsidP="00CD14A9">
            <w:pPr>
              <w:rPr>
                <w:rFonts w:ascii="Calibri" w:hAnsi="Calibri" w:cs="Arial"/>
                <w:sz w:val="18"/>
                <w:szCs w:val="18"/>
              </w:rPr>
            </w:pPr>
          </w:p>
          <w:p w14:paraId="1A43C153" w14:textId="70D25928" w:rsidR="00EF5AEC" w:rsidRDefault="00EF5AEC" w:rsidP="00EF5AEC">
            <w:pPr>
              <w:ind w:left="315"/>
              <w:rPr>
                <w:rFonts w:ascii="Calibri" w:hAnsi="Calibri" w:cs="Arial"/>
                <w:sz w:val="18"/>
                <w:szCs w:val="18"/>
              </w:rPr>
            </w:pPr>
            <w:r>
              <w:rPr>
                <w:rFonts w:ascii="Calibri" w:hAnsi="Calibri" w:cs="Arial"/>
                <w:sz w:val="18"/>
                <w:szCs w:val="18"/>
              </w:rPr>
              <w:t>What do you estimated will be the new project’s HUD-defined Unit Utilization Rate during the project’s first full year of operation?</w:t>
            </w:r>
          </w:p>
          <w:p w14:paraId="50B35010" w14:textId="0A134B76" w:rsidR="00EF5AEC" w:rsidRDefault="00EF5AEC" w:rsidP="00EF5AEC">
            <w:pPr>
              <w:ind w:left="315"/>
              <w:rPr>
                <w:rFonts w:ascii="Calibri" w:hAnsi="Calibri" w:cs="Arial"/>
                <w:sz w:val="18"/>
                <w:szCs w:val="18"/>
              </w:rPr>
            </w:pPr>
          </w:p>
          <w:p w14:paraId="0C91755E" w14:textId="6ECCD556" w:rsidR="00EF5AEC" w:rsidRDefault="00EF5AEC" w:rsidP="00EF5AEC">
            <w:pPr>
              <w:ind w:left="315"/>
              <w:rPr>
                <w:rFonts w:ascii="Calibri" w:hAnsi="Calibri" w:cs="Arial"/>
                <w:sz w:val="18"/>
                <w:szCs w:val="18"/>
              </w:rPr>
            </w:pPr>
            <w:r>
              <w:rPr>
                <w:rFonts w:ascii="Calibri" w:hAnsi="Calibri" w:cs="Arial"/>
                <w:sz w:val="18"/>
                <w:szCs w:val="18"/>
              </w:rPr>
              <w:t>What percentage of the new project’s clients do you expect will achieve increases in income during the project’s first full year of operation?</w:t>
            </w:r>
          </w:p>
          <w:p w14:paraId="0F1CA02A" w14:textId="77777777" w:rsidR="00CD14A9" w:rsidRPr="00B14402" w:rsidRDefault="00CD14A9" w:rsidP="00E42E98">
            <w:pPr>
              <w:rPr>
                <w:rFonts w:ascii="Calibri" w:hAnsi="Calibri" w:cs="Arial"/>
                <w:sz w:val="20"/>
                <w:szCs w:val="20"/>
              </w:rPr>
            </w:pPr>
          </w:p>
          <w:p w14:paraId="0E9CE16D" w14:textId="58391B83" w:rsidR="00CD14A9" w:rsidRPr="003330E5" w:rsidRDefault="00CD14A9" w:rsidP="00CD14A9">
            <w:pPr>
              <w:rPr>
                <w:rFonts w:ascii="Calibri" w:hAnsi="Calibri" w:cs="Arial"/>
                <w:sz w:val="19"/>
                <w:szCs w:val="19"/>
              </w:rPr>
            </w:pPr>
          </w:p>
        </w:tc>
      </w:tr>
    </w:tbl>
    <w:p w14:paraId="63CC7D31" w14:textId="778CC79A" w:rsidR="002B24B4" w:rsidRDefault="002B24B4"/>
    <w:tbl>
      <w:tblPr>
        <w:tblpPr w:leftFromText="180" w:rightFromText="180" w:vertAnchor="text" w:horzAnchor="margin" w:tblpXSpec="center" w:tblpY="111"/>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72" w:type="dxa"/>
        </w:tblCellMar>
        <w:tblLook w:val="00A0" w:firstRow="1" w:lastRow="0" w:firstColumn="1" w:lastColumn="0" w:noHBand="0" w:noVBand="0"/>
      </w:tblPr>
      <w:tblGrid>
        <w:gridCol w:w="10143"/>
      </w:tblGrid>
      <w:tr w:rsidR="00EF5AEC" w:rsidRPr="00A83B3A" w14:paraId="78F30237" w14:textId="77777777" w:rsidTr="001C5961">
        <w:tc>
          <w:tcPr>
            <w:tcW w:w="10143" w:type="dxa"/>
            <w:tcBorders>
              <w:top w:val="single" w:sz="4" w:space="0" w:color="auto"/>
            </w:tcBorders>
            <w:shd w:val="clear" w:color="auto" w:fill="D9D9D9" w:themeFill="background1" w:themeFillShade="D9"/>
            <w:vAlign w:val="center"/>
          </w:tcPr>
          <w:p w14:paraId="3AF23549" w14:textId="22C35DE0" w:rsidR="00EF5AEC" w:rsidRPr="00E42E98" w:rsidRDefault="00EF5AEC" w:rsidP="00E42E98">
            <w:pPr>
              <w:rPr>
                <w:rFonts w:ascii="Calibri" w:hAnsi="Calibri" w:cs="Arial"/>
                <w:b/>
                <w:sz w:val="18"/>
                <w:szCs w:val="18"/>
              </w:rPr>
            </w:pPr>
            <w:r>
              <w:rPr>
                <w:rFonts w:ascii="Calibri" w:hAnsi="Calibri" w:cs="Arial"/>
                <w:b/>
                <w:sz w:val="20"/>
                <w:szCs w:val="20"/>
              </w:rPr>
              <w:t>3. Data</w:t>
            </w:r>
          </w:p>
        </w:tc>
      </w:tr>
      <w:tr w:rsidR="00EF5AEC" w:rsidRPr="00A83B3A" w14:paraId="5874BD47" w14:textId="77777777" w:rsidTr="00EF5AEC">
        <w:trPr>
          <w:trHeight w:val="1417"/>
        </w:trPr>
        <w:tc>
          <w:tcPr>
            <w:tcW w:w="10143" w:type="dxa"/>
            <w:tcBorders>
              <w:top w:val="single" w:sz="4" w:space="0" w:color="auto"/>
            </w:tcBorders>
            <w:shd w:val="clear" w:color="auto" w:fill="auto"/>
          </w:tcPr>
          <w:p w14:paraId="062EB178" w14:textId="77777777" w:rsidR="00EF5AEC" w:rsidRDefault="00EF5AEC" w:rsidP="005D2145">
            <w:pPr>
              <w:rPr>
                <w:rFonts w:asciiTheme="minorHAnsi" w:hAnsiTheme="minorHAnsi" w:cstheme="minorHAnsi"/>
                <w:color w:val="000000"/>
                <w:sz w:val="18"/>
                <w:szCs w:val="18"/>
              </w:rPr>
            </w:pPr>
          </w:p>
          <w:p w14:paraId="6514F541" w14:textId="5E729242" w:rsidR="00EF5AEC" w:rsidRPr="00EF5AEC" w:rsidRDefault="00EF5AEC" w:rsidP="00590AF2">
            <w:pPr>
              <w:rPr>
                <w:rFonts w:asciiTheme="minorHAnsi" w:hAnsiTheme="minorHAnsi" w:cstheme="minorHAnsi"/>
                <w:color w:val="000000"/>
                <w:sz w:val="18"/>
                <w:szCs w:val="18"/>
              </w:rPr>
            </w:pPr>
            <w:r w:rsidRPr="00733509">
              <w:rPr>
                <w:rFonts w:asciiTheme="minorHAnsi" w:hAnsiTheme="minorHAnsi" w:cstheme="minorHAnsi"/>
                <w:color w:val="000000"/>
                <w:sz w:val="18"/>
                <w:szCs w:val="18"/>
              </w:rPr>
              <w:t>Applicants will be expected to meet or exceed the following data quality standards, as detailed in the CoC’s HMIS Policies and Procedures:</w:t>
            </w:r>
          </w:p>
          <w:p w14:paraId="70119F45" w14:textId="77777777" w:rsidR="00EF5AEC" w:rsidRPr="00EF5AEC" w:rsidRDefault="00EF5AEC" w:rsidP="00EF5AEC">
            <w:pPr>
              <w:pStyle w:val="ListParagraph"/>
              <w:numPr>
                <w:ilvl w:val="0"/>
                <w:numId w:val="28"/>
              </w:numPr>
              <w:rPr>
                <w:rFonts w:asciiTheme="minorHAnsi" w:hAnsiTheme="minorHAnsi" w:cstheme="minorHAnsi"/>
                <w:color w:val="000000"/>
                <w:sz w:val="18"/>
                <w:szCs w:val="18"/>
              </w:rPr>
            </w:pPr>
            <w:r w:rsidRPr="00EF5AEC">
              <w:rPr>
                <w:rFonts w:asciiTheme="minorHAnsi" w:hAnsiTheme="minorHAnsi" w:cstheme="minorHAnsi"/>
                <w:color w:val="000000"/>
                <w:sz w:val="18"/>
                <w:szCs w:val="18"/>
              </w:rPr>
              <w:t>Completeness</w:t>
            </w:r>
          </w:p>
          <w:p w14:paraId="57FAA133" w14:textId="77777777" w:rsidR="00EF5AEC" w:rsidRPr="00EF5AEC" w:rsidRDefault="00EF5AEC" w:rsidP="00EF5AEC">
            <w:pPr>
              <w:pStyle w:val="ListParagraph"/>
              <w:numPr>
                <w:ilvl w:val="0"/>
                <w:numId w:val="28"/>
              </w:numPr>
              <w:rPr>
                <w:rFonts w:asciiTheme="minorHAnsi" w:hAnsiTheme="minorHAnsi" w:cstheme="minorHAnsi"/>
                <w:color w:val="000000"/>
                <w:sz w:val="18"/>
                <w:szCs w:val="18"/>
              </w:rPr>
            </w:pPr>
            <w:r w:rsidRPr="00EF5AEC">
              <w:rPr>
                <w:rFonts w:asciiTheme="minorHAnsi" w:hAnsiTheme="minorHAnsi" w:cstheme="minorHAnsi"/>
                <w:color w:val="000000"/>
                <w:sz w:val="18"/>
                <w:szCs w:val="18"/>
              </w:rPr>
              <w:t>Timeliness</w:t>
            </w:r>
          </w:p>
          <w:p w14:paraId="47DED49A" w14:textId="73835325" w:rsidR="00EF5AEC" w:rsidRDefault="00EF5AEC" w:rsidP="00452759">
            <w:pPr>
              <w:rPr>
                <w:rFonts w:ascii="Calibri" w:hAnsi="Calibri" w:cs="Arial"/>
                <w:sz w:val="19"/>
                <w:szCs w:val="19"/>
              </w:rPr>
            </w:pPr>
          </w:p>
          <w:p w14:paraId="40725081" w14:textId="31E7298E" w:rsidR="00EF5AEC" w:rsidRPr="00452759" w:rsidRDefault="00EF5AEC" w:rsidP="00EF5AEC">
            <w:pPr>
              <w:rPr>
                <w:rFonts w:ascii="Calibri" w:hAnsi="Calibri" w:cs="Arial"/>
                <w:sz w:val="18"/>
                <w:szCs w:val="18"/>
              </w:rPr>
            </w:pPr>
            <w:r>
              <w:rPr>
                <w:rFonts w:ascii="Calibri" w:hAnsi="Calibri" w:cs="Arial"/>
                <w:sz w:val="18"/>
                <w:szCs w:val="18"/>
              </w:rPr>
              <w:t xml:space="preserve">Performance related to these criteria will be evaluated based on the HUD Data Quality Framework report produced from HMIS.  </w:t>
            </w:r>
            <w:r w:rsidRPr="00E81758">
              <w:rPr>
                <w:rFonts w:asciiTheme="minorHAnsi" w:hAnsiTheme="minorHAnsi" w:cstheme="minorHAnsi"/>
                <w:b/>
                <w:sz w:val="18"/>
                <w:szCs w:val="18"/>
              </w:rPr>
              <w:t>No response is required here.</w:t>
            </w:r>
          </w:p>
          <w:p w14:paraId="1D136842" w14:textId="77777777" w:rsidR="00EF5AEC" w:rsidRDefault="00EF5AEC" w:rsidP="00153622">
            <w:pPr>
              <w:rPr>
                <w:rFonts w:ascii="Calibri" w:hAnsi="Calibri" w:cs="Arial"/>
                <w:sz w:val="19"/>
                <w:szCs w:val="19"/>
              </w:rPr>
            </w:pPr>
          </w:p>
          <w:p w14:paraId="7933EF6A" w14:textId="1F83FEDB" w:rsidR="00EF5AEC" w:rsidRPr="00A83B3A" w:rsidRDefault="00EF5AEC" w:rsidP="00153622">
            <w:pPr>
              <w:rPr>
                <w:rFonts w:ascii="Calibri" w:hAnsi="Calibri" w:cs="Arial"/>
                <w:sz w:val="19"/>
                <w:szCs w:val="19"/>
              </w:rPr>
            </w:pPr>
          </w:p>
        </w:tc>
      </w:tr>
    </w:tbl>
    <w:p w14:paraId="3282F6D6" w14:textId="77777777" w:rsidR="000A703B" w:rsidRDefault="000A703B" w:rsidP="000A703B">
      <w:pPr>
        <w:spacing w:after="20"/>
        <w:rPr>
          <w:rFonts w:ascii="Calibri" w:hAnsi="Calibri"/>
          <w:b/>
        </w:rPr>
      </w:pPr>
    </w:p>
    <w:p w14:paraId="41D77123" w14:textId="77777777" w:rsidR="000A703B" w:rsidRDefault="000A703B" w:rsidP="00706237">
      <w:pPr>
        <w:spacing w:after="20"/>
        <w:rPr>
          <w:rFonts w:ascii="Calibri" w:hAnsi="Calibri"/>
          <w:b/>
        </w:rPr>
      </w:pPr>
    </w:p>
    <w:sectPr w:rsidR="000A703B" w:rsidSect="00DE0FF3">
      <w:footerReference w:type="even" r:id="rId8"/>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02AF" w14:textId="77777777" w:rsidR="00A976D0" w:rsidRDefault="00A976D0">
      <w:r>
        <w:separator/>
      </w:r>
    </w:p>
  </w:endnote>
  <w:endnote w:type="continuationSeparator" w:id="0">
    <w:p w14:paraId="750F41D0" w14:textId="77777777" w:rsidR="00A976D0" w:rsidRDefault="00A9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5A29" w14:textId="77777777" w:rsidR="00913016" w:rsidRDefault="00E45656">
    <w:pPr>
      <w:pStyle w:val="Footer"/>
      <w:framePr w:wrap="around" w:vAnchor="text" w:hAnchor="margin" w:xAlign="center" w:y="1"/>
      <w:rPr>
        <w:rStyle w:val="PageNumber"/>
      </w:rPr>
    </w:pPr>
    <w:r>
      <w:rPr>
        <w:rStyle w:val="PageNumber"/>
      </w:rPr>
      <w:fldChar w:fldCharType="begin"/>
    </w:r>
    <w:r w:rsidR="00913016">
      <w:rPr>
        <w:rStyle w:val="PageNumber"/>
      </w:rPr>
      <w:instrText xml:space="preserve">PAGE  </w:instrText>
    </w:r>
    <w:r>
      <w:rPr>
        <w:rStyle w:val="PageNumber"/>
      </w:rPr>
      <w:fldChar w:fldCharType="end"/>
    </w:r>
  </w:p>
  <w:p w14:paraId="10619C95" w14:textId="77777777" w:rsidR="00913016" w:rsidRDefault="0091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9E25" w14:textId="77777777" w:rsidR="00A976D0" w:rsidRDefault="00A976D0">
      <w:r>
        <w:separator/>
      </w:r>
    </w:p>
  </w:footnote>
  <w:footnote w:type="continuationSeparator" w:id="0">
    <w:p w14:paraId="74F75184" w14:textId="77777777" w:rsidR="00A976D0" w:rsidRDefault="00A976D0">
      <w:r>
        <w:continuationSeparator/>
      </w:r>
    </w:p>
  </w:footnote>
  <w:footnote w:id="1">
    <w:p w14:paraId="44B71CD5" w14:textId="265589BA" w:rsidR="00E81758" w:rsidRPr="00514B40" w:rsidRDefault="00E81758">
      <w:pPr>
        <w:pStyle w:val="FootnoteText"/>
        <w:rPr>
          <w:rFonts w:asciiTheme="minorHAnsi" w:hAnsiTheme="minorHAnsi" w:cstheme="minorHAnsi"/>
          <w:i/>
          <w:sz w:val="18"/>
          <w:szCs w:val="18"/>
        </w:rPr>
      </w:pPr>
      <w:r w:rsidRPr="00514B40">
        <w:rPr>
          <w:rStyle w:val="FootnoteReference"/>
          <w:rFonts w:asciiTheme="minorHAnsi" w:hAnsiTheme="minorHAnsi" w:cstheme="minorHAnsi"/>
          <w:i/>
          <w:sz w:val="18"/>
          <w:szCs w:val="18"/>
        </w:rPr>
        <w:footnoteRef/>
      </w:r>
      <w:r w:rsidRPr="00514B40">
        <w:rPr>
          <w:rFonts w:asciiTheme="minorHAnsi" w:hAnsiTheme="minorHAnsi" w:cstheme="minorHAnsi"/>
          <w:i/>
          <w:sz w:val="18"/>
          <w:szCs w:val="18"/>
        </w:rPr>
        <w:t xml:space="preserve"> </w:t>
      </w:r>
      <w:r w:rsidRPr="00514B40">
        <w:rPr>
          <w:rFonts w:asciiTheme="minorHAnsi" w:hAnsiTheme="minorHAnsi" w:cstheme="minorHAnsi"/>
          <w:i/>
          <w:color w:val="000000"/>
          <w:sz w:val="18"/>
          <w:szCs w:val="18"/>
        </w:rPr>
        <w:t>With exceptions for state mandated restrictions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8C"/>
    <w:multiLevelType w:val="hybridMultilevel"/>
    <w:tmpl w:val="696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5516"/>
    <w:multiLevelType w:val="hybridMultilevel"/>
    <w:tmpl w:val="BB926D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4FF3"/>
    <w:multiLevelType w:val="hybridMultilevel"/>
    <w:tmpl w:val="C28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488"/>
    <w:multiLevelType w:val="hybridMultilevel"/>
    <w:tmpl w:val="F8E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0B2"/>
    <w:multiLevelType w:val="hybridMultilevel"/>
    <w:tmpl w:val="4860FA40"/>
    <w:lvl w:ilvl="0" w:tplc="04090001">
      <w:start w:val="1"/>
      <w:numFmt w:val="bullet"/>
      <w:lvlText w:val=""/>
      <w:lvlJc w:val="left"/>
      <w:pPr>
        <w:ind w:left="720" w:hanging="360"/>
      </w:pPr>
      <w:rPr>
        <w:rFonts w:ascii="Symbol" w:hAnsi="Symbol" w:hint="default"/>
      </w:rPr>
    </w:lvl>
    <w:lvl w:ilvl="1" w:tplc="9580CA3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6302"/>
    <w:multiLevelType w:val="hybridMultilevel"/>
    <w:tmpl w:val="2BE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845DD"/>
    <w:multiLevelType w:val="hybridMultilevel"/>
    <w:tmpl w:val="FAECE0B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AC53222"/>
    <w:multiLevelType w:val="hybridMultilevel"/>
    <w:tmpl w:val="1FF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02809"/>
    <w:multiLevelType w:val="hybridMultilevel"/>
    <w:tmpl w:val="179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C439C"/>
    <w:multiLevelType w:val="hybridMultilevel"/>
    <w:tmpl w:val="F03A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667D0"/>
    <w:multiLevelType w:val="hybridMultilevel"/>
    <w:tmpl w:val="C0C8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1696E"/>
    <w:multiLevelType w:val="hybridMultilevel"/>
    <w:tmpl w:val="F01AB10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2C545B9C"/>
    <w:multiLevelType w:val="hybridMultilevel"/>
    <w:tmpl w:val="7CD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13B3"/>
    <w:multiLevelType w:val="hybridMultilevel"/>
    <w:tmpl w:val="D1F8AD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C0E8B"/>
    <w:multiLevelType w:val="hybridMultilevel"/>
    <w:tmpl w:val="161E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A50CEA"/>
    <w:multiLevelType w:val="hybridMultilevel"/>
    <w:tmpl w:val="6368F3DA"/>
    <w:lvl w:ilvl="0" w:tplc="D3723B7C">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481E6427"/>
    <w:multiLevelType w:val="hybridMultilevel"/>
    <w:tmpl w:val="891ED91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7" w15:restartNumberingAfterBreak="0">
    <w:nsid w:val="529571EB"/>
    <w:multiLevelType w:val="hybridMultilevel"/>
    <w:tmpl w:val="BB926D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923BF"/>
    <w:multiLevelType w:val="hybridMultilevel"/>
    <w:tmpl w:val="15F2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05776"/>
    <w:multiLevelType w:val="hybridMultilevel"/>
    <w:tmpl w:val="D4A69866"/>
    <w:lvl w:ilvl="0" w:tplc="61AA3E5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62EAD"/>
    <w:multiLevelType w:val="hybridMultilevel"/>
    <w:tmpl w:val="55A288F4"/>
    <w:lvl w:ilvl="0" w:tplc="A1CEDD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C82BF7"/>
    <w:multiLevelType w:val="hybridMultilevel"/>
    <w:tmpl w:val="A8A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A6302"/>
    <w:multiLevelType w:val="hybridMultilevel"/>
    <w:tmpl w:val="009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7DB0"/>
    <w:multiLevelType w:val="hybridMultilevel"/>
    <w:tmpl w:val="28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0596C"/>
    <w:multiLevelType w:val="hybridMultilevel"/>
    <w:tmpl w:val="924E52A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102DE"/>
    <w:multiLevelType w:val="hybridMultilevel"/>
    <w:tmpl w:val="614E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792773"/>
    <w:multiLevelType w:val="hybridMultilevel"/>
    <w:tmpl w:val="43A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C1982"/>
    <w:multiLevelType w:val="hybridMultilevel"/>
    <w:tmpl w:val="A21A68D2"/>
    <w:lvl w:ilvl="0" w:tplc="0409000F">
      <w:start w:val="1"/>
      <w:numFmt w:val="decimal"/>
      <w:lvlText w:val="%1."/>
      <w:lvlJc w:val="left"/>
      <w:pPr>
        <w:ind w:left="360" w:hanging="360"/>
      </w:pPr>
      <w:rPr>
        <w:rFonts w:hint="default"/>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0"/>
  </w:num>
  <w:num w:numId="4">
    <w:abstractNumId w:val="4"/>
  </w:num>
  <w:num w:numId="5">
    <w:abstractNumId w:val="19"/>
  </w:num>
  <w:num w:numId="6">
    <w:abstractNumId w:val="27"/>
  </w:num>
  <w:num w:numId="7">
    <w:abstractNumId w:val="11"/>
  </w:num>
  <w:num w:numId="8">
    <w:abstractNumId w:val="13"/>
  </w:num>
  <w:num w:numId="9">
    <w:abstractNumId w:val="5"/>
  </w:num>
  <w:num w:numId="10">
    <w:abstractNumId w:val="7"/>
  </w:num>
  <w:num w:numId="11">
    <w:abstractNumId w:val="3"/>
  </w:num>
  <w:num w:numId="12">
    <w:abstractNumId w:val="17"/>
  </w:num>
  <w:num w:numId="13">
    <w:abstractNumId w:val="24"/>
  </w:num>
  <w:num w:numId="14">
    <w:abstractNumId w:val="0"/>
  </w:num>
  <w:num w:numId="15">
    <w:abstractNumId w:val="26"/>
  </w:num>
  <w:num w:numId="16">
    <w:abstractNumId w:val="22"/>
  </w:num>
  <w:num w:numId="17">
    <w:abstractNumId w:val="21"/>
  </w:num>
  <w:num w:numId="18">
    <w:abstractNumId w:val="1"/>
  </w:num>
  <w:num w:numId="19">
    <w:abstractNumId w:val="12"/>
  </w:num>
  <w:num w:numId="20">
    <w:abstractNumId w:val="18"/>
  </w:num>
  <w:num w:numId="21">
    <w:abstractNumId w:val="23"/>
  </w:num>
  <w:num w:numId="22">
    <w:abstractNumId w:val="8"/>
  </w:num>
  <w:num w:numId="23">
    <w:abstractNumId w:val="2"/>
  </w:num>
  <w:num w:numId="24">
    <w:abstractNumId w:val="16"/>
  </w:num>
  <w:num w:numId="25">
    <w:abstractNumId w:val="15"/>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GyMLE0NTY1MjNS0lEKTi0uzszPAykwrgUAtH3daCwAAAA="/>
  </w:docVars>
  <w:rsids>
    <w:rsidRoot w:val="00D170ED"/>
    <w:rsid w:val="000013EE"/>
    <w:rsid w:val="00027400"/>
    <w:rsid w:val="00027B83"/>
    <w:rsid w:val="00033F88"/>
    <w:rsid w:val="000373AB"/>
    <w:rsid w:val="00044ABF"/>
    <w:rsid w:val="00054A1C"/>
    <w:rsid w:val="00056394"/>
    <w:rsid w:val="0006163C"/>
    <w:rsid w:val="00073C58"/>
    <w:rsid w:val="0007772D"/>
    <w:rsid w:val="0008131F"/>
    <w:rsid w:val="00081676"/>
    <w:rsid w:val="000859CC"/>
    <w:rsid w:val="00091779"/>
    <w:rsid w:val="000A325A"/>
    <w:rsid w:val="000A703B"/>
    <w:rsid w:val="000B437C"/>
    <w:rsid w:val="000D616C"/>
    <w:rsid w:val="000F06D3"/>
    <w:rsid w:val="000F0709"/>
    <w:rsid w:val="000F4EFC"/>
    <w:rsid w:val="00104896"/>
    <w:rsid w:val="00113FBA"/>
    <w:rsid w:val="0011478E"/>
    <w:rsid w:val="00114EBC"/>
    <w:rsid w:val="0011542E"/>
    <w:rsid w:val="00131C2D"/>
    <w:rsid w:val="0014157B"/>
    <w:rsid w:val="00153622"/>
    <w:rsid w:val="00154E0A"/>
    <w:rsid w:val="00156184"/>
    <w:rsid w:val="00162236"/>
    <w:rsid w:val="00170F39"/>
    <w:rsid w:val="00181B6D"/>
    <w:rsid w:val="001928D0"/>
    <w:rsid w:val="00192EBC"/>
    <w:rsid w:val="00193F42"/>
    <w:rsid w:val="001A17EC"/>
    <w:rsid w:val="001B58FE"/>
    <w:rsid w:val="001B6237"/>
    <w:rsid w:val="001C254E"/>
    <w:rsid w:val="001C26FA"/>
    <w:rsid w:val="001C2B4E"/>
    <w:rsid w:val="001C3B69"/>
    <w:rsid w:val="001F1419"/>
    <w:rsid w:val="001F1C9A"/>
    <w:rsid w:val="001F2025"/>
    <w:rsid w:val="001F4D7D"/>
    <w:rsid w:val="001F7E1A"/>
    <w:rsid w:val="00201CC5"/>
    <w:rsid w:val="00203F46"/>
    <w:rsid w:val="00204A98"/>
    <w:rsid w:val="002050E1"/>
    <w:rsid w:val="002060D1"/>
    <w:rsid w:val="0021433F"/>
    <w:rsid w:val="00215FF3"/>
    <w:rsid w:val="00221753"/>
    <w:rsid w:val="00221A1F"/>
    <w:rsid w:val="002328C7"/>
    <w:rsid w:val="00236790"/>
    <w:rsid w:val="00241B84"/>
    <w:rsid w:val="00246829"/>
    <w:rsid w:val="00253DD0"/>
    <w:rsid w:val="002625CF"/>
    <w:rsid w:val="00262E14"/>
    <w:rsid w:val="002642CA"/>
    <w:rsid w:val="00274298"/>
    <w:rsid w:val="00282C36"/>
    <w:rsid w:val="00284E3C"/>
    <w:rsid w:val="002878DB"/>
    <w:rsid w:val="00290888"/>
    <w:rsid w:val="002B1646"/>
    <w:rsid w:val="002B24B4"/>
    <w:rsid w:val="002B292B"/>
    <w:rsid w:val="002D0A5F"/>
    <w:rsid w:val="002D0D92"/>
    <w:rsid w:val="002D1BCF"/>
    <w:rsid w:val="002D4819"/>
    <w:rsid w:val="002E505C"/>
    <w:rsid w:val="002F3763"/>
    <w:rsid w:val="00305DF3"/>
    <w:rsid w:val="00311248"/>
    <w:rsid w:val="003113FC"/>
    <w:rsid w:val="003262BE"/>
    <w:rsid w:val="003330E5"/>
    <w:rsid w:val="003333C6"/>
    <w:rsid w:val="00334121"/>
    <w:rsid w:val="00335A7A"/>
    <w:rsid w:val="00336F98"/>
    <w:rsid w:val="00341569"/>
    <w:rsid w:val="00351B86"/>
    <w:rsid w:val="00353E14"/>
    <w:rsid w:val="003552BC"/>
    <w:rsid w:val="003638C6"/>
    <w:rsid w:val="003654DC"/>
    <w:rsid w:val="003726AC"/>
    <w:rsid w:val="00380AF0"/>
    <w:rsid w:val="00382C68"/>
    <w:rsid w:val="0039467A"/>
    <w:rsid w:val="003A2229"/>
    <w:rsid w:val="003A3E00"/>
    <w:rsid w:val="003B5127"/>
    <w:rsid w:val="003B574E"/>
    <w:rsid w:val="003C1CCE"/>
    <w:rsid w:val="003C20FF"/>
    <w:rsid w:val="003D1CD9"/>
    <w:rsid w:val="003D2782"/>
    <w:rsid w:val="003D2B52"/>
    <w:rsid w:val="003D4F86"/>
    <w:rsid w:val="003E09B1"/>
    <w:rsid w:val="003E7829"/>
    <w:rsid w:val="00401E4F"/>
    <w:rsid w:val="00403912"/>
    <w:rsid w:val="00404659"/>
    <w:rsid w:val="00405441"/>
    <w:rsid w:val="0040768F"/>
    <w:rsid w:val="00414405"/>
    <w:rsid w:val="004162CD"/>
    <w:rsid w:val="00421E50"/>
    <w:rsid w:val="00422E13"/>
    <w:rsid w:val="00424221"/>
    <w:rsid w:val="00425D64"/>
    <w:rsid w:val="00432816"/>
    <w:rsid w:val="00435A63"/>
    <w:rsid w:val="0044475F"/>
    <w:rsid w:val="00452759"/>
    <w:rsid w:val="004709D2"/>
    <w:rsid w:val="004744E4"/>
    <w:rsid w:val="00474632"/>
    <w:rsid w:val="004843C7"/>
    <w:rsid w:val="004A4ADA"/>
    <w:rsid w:val="004A5285"/>
    <w:rsid w:val="004A5647"/>
    <w:rsid w:val="004B0CAB"/>
    <w:rsid w:val="004B3DD6"/>
    <w:rsid w:val="004B5A70"/>
    <w:rsid w:val="004C0630"/>
    <w:rsid w:val="004C0DDC"/>
    <w:rsid w:val="004C106F"/>
    <w:rsid w:val="004C1A9C"/>
    <w:rsid w:val="004D253B"/>
    <w:rsid w:val="004D488A"/>
    <w:rsid w:val="004D65F5"/>
    <w:rsid w:val="004E0DE6"/>
    <w:rsid w:val="0050275A"/>
    <w:rsid w:val="00506394"/>
    <w:rsid w:val="00510452"/>
    <w:rsid w:val="00514B40"/>
    <w:rsid w:val="005210B7"/>
    <w:rsid w:val="005213B0"/>
    <w:rsid w:val="0052650F"/>
    <w:rsid w:val="00532701"/>
    <w:rsid w:val="0053458C"/>
    <w:rsid w:val="00537625"/>
    <w:rsid w:val="00537D3B"/>
    <w:rsid w:val="00541E6F"/>
    <w:rsid w:val="00547167"/>
    <w:rsid w:val="00550502"/>
    <w:rsid w:val="00551BDF"/>
    <w:rsid w:val="00554E6C"/>
    <w:rsid w:val="0056146D"/>
    <w:rsid w:val="00563BA8"/>
    <w:rsid w:val="00565F1F"/>
    <w:rsid w:val="0057361D"/>
    <w:rsid w:val="005742FD"/>
    <w:rsid w:val="005854CF"/>
    <w:rsid w:val="00585631"/>
    <w:rsid w:val="00585EBE"/>
    <w:rsid w:val="00587829"/>
    <w:rsid w:val="00587D9D"/>
    <w:rsid w:val="00590AF2"/>
    <w:rsid w:val="005A3240"/>
    <w:rsid w:val="005A6098"/>
    <w:rsid w:val="005B26D3"/>
    <w:rsid w:val="005B51BE"/>
    <w:rsid w:val="005C1C69"/>
    <w:rsid w:val="005C60F5"/>
    <w:rsid w:val="005D1E65"/>
    <w:rsid w:val="005D2145"/>
    <w:rsid w:val="005D3DCD"/>
    <w:rsid w:val="005D58EA"/>
    <w:rsid w:val="005E3D7F"/>
    <w:rsid w:val="005E512C"/>
    <w:rsid w:val="005E51E3"/>
    <w:rsid w:val="005E73CF"/>
    <w:rsid w:val="005E786D"/>
    <w:rsid w:val="005F7175"/>
    <w:rsid w:val="005F7D1A"/>
    <w:rsid w:val="006002F0"/>
    <w:rsid w:val="0061616B"/>
    <w:rsid w:val="00616D5D"/>
    <w:rsid w:val="006171FE"/>
    <w:rsid w:val="00622F75"/>
    <w:rsid w:val="006242D8"/>
    <w:rsid w:val="00625193"/>
    <w:rsid w:val="006329A2"/>
    <w:rsid w:val="00632B52"/>
    <w:rsid w:val="00634C43"/>
    <w:rsid w:val="00645781"/>
    <w:rsid w:val="00656E81"/>
    <w:rsid w:val="006614B1"/>
    <w:rsid w:val="00662CB4"/>
    <w:rsid w:val="00681BDB"/>
    <w:rsid w:val="00682AE6"/>
    <w:rsid w:val="00683D6D"/>
    <w:rsid w:val="00690793"/>
    <w:rsid w:val="00693838"/>
    <w:rsid w:val="006A0A9B"/>
    <w:rsid w:val="006B5BEF"/>
    <w:rsid w:val="006B626E"/>
    <w:rsid w:val="006B62D8"/>
    <w:rsid w:val="006C2B54"/>
    <w:rsid w:val="006D045C"/>
    <w:rsid w:val="006D050F"/>
    <w:rsid w:val="006E011F"/>
    <w:rsid w:val="00703EEF"/>
    <w:rsid w:val="00706237"/>
    <w:rsid w:val="00712C55"/>
    <w:rsid w:val="007159AF"/>
    <w:rsid w:val="00721F1F"/>
    <w:rsid w:val="00732343"/>
    <w:rsid w:val="0073251B"/>
    <w:rsid w:val="00733509"/>
    <w:rsid w:val="00737CCD"/>
    <w:rsid w:val="007426B0"/>
    <w:rsid w:val="00754925"/>
    <w:rsid w:val="00756322"/>
    <w:rsid w:val="007577AE"/>
    <w:rsid w:val="00761DDF"/>
    <w:rsid w:val="00764494"/>
    <w:rsid w:val="00765CF5"/>
    <w:rsid w:val="00772D0C"/>
    <w:rsid w:val="007906E0"/>
    <w:rsid w:val="007963CC"/>
    <w:rsid w:val="007B1408"/>
    <w:rsid w:val="007B257F"/>
    <w:rsid w:val="007B74B1"/>
    <w:rsid w:val="007C14BB"/>
    <w:rsid w:val="007C2616"/>
    <w:rsid w:val="007C414F"/>
    <w:rsid w:val="007C4371"/>
    <w:rsid w:val="007D7218"/>
    <w:rsid w:val="007F1B3E"/>
    <w:rsid w:val="007F4CF7"/>
    <w:rsid w:val="00807DF2"/>
    <w:rsid w:val="00823CA7"/>
    <w:rsid w:val="008247B9"/>
    <w:rsid w:val="00825EDB"/>
    <w:rsid w:val="00826B2A"/>
    <w:rsid w:val="008330F2"/>
    <w:rsid w:val="0084158E"/>
    <w:rsid w:val="008419DE"/>
    <w:rsid w:val="00850AEF"/>
    <w:rsid w:val="00854E67"/>
    <w:rsid w:val="00861F38"/>
    <w:rsid w:val="00862365"/>
    <w:rsid w:val="00862B17"/>
    <w:rsid w:val="008650DB"/>
    <w:rsid w:val="00867088"/>
    <w:rsid w:val="0087387E"/>
    <w:rsid w:val="00876EFB"/>
    <w:rsid w:val="00882022"/>
    <w:rsid w:val="00884568"/>
    <w:rsid w:val="00884BE5"/>
    <w:rsid w:val="008909C1"/>
    <w:rsid w:val="008925B4"/>
    <w:rsid w:val="00892DF0"/>
    <w:rsid w:val="008A0EC9"/>
    <w:rsid w:val="008A501C"/>
    <w:rsid w:val="008B352E"/>
    <w:rsid w:val="008B35E5"/>
    <w:rsid w:val="008B5F8C"/>
    <w:rsid w:val="008D63EF"/>
    <w:rsid w:val="008F368B"/>
    <w:rsid w:val="009027D1"/>
    <w:rsid w:val="00906650"/>
    <w:rsid w:val="0091029C"/>
    <w:rsid w:val="00913016"/>
    <w:rsid w:val="00915ED1"/>
    <w:rsid w:val="009174A8"/>
    <w:rsid w:val="009178CB"/>
    <w:rsid w:val="00921A50"/>
    <w:rsid w:val="00921D48"/>
    <w:rsid w:val="00922D1A"/>
    <w:rsid w:val="00927AD7"/>
    <w:rsid w:val="00932ABC"/>
    <w:rsid w:val="009428DB"/>
    <w:rsid w:val="00943766"/>
    <w:rsid w:val="00953838"/>
    <w:rsid w:val="00955007"/>
    <w:rsid w:val="00955A08"/>
    <w:rsid w:val="0096622A"/>
    <w:rsid w:val="009701FC"/>
    <w:rsid w:val="00970C2C"/>
    <w:rsid w:val="0097523A"/>
    <w:rsid w:val="00980AD0"/>
    <w:rsid w:val="00992AD7"/>
    <w:rsid w:val="00992BC3"/>
    <w:rsid w:val="0099646B"/>
    <w:rsid w:val="009A7E59"/>
    <w:rsid w:val="009B1ACA"/>
    <w:rsid w:val="009B4DFA"/>
    <w:rsid w:val="009C6543"/>
    <w:rsid w:val="009D4104"/>
    <w:rsid w:val="009D5576"/>
    <w:rsid w:val="009D568E"/>
    <w:rsid w:val="009D5A65"/>
    <w:rsid w:val="009E778B"/>
    <w:rsid w:val="00A021B7"/>
    <w:rsid w:val="00A22B55"/>
    <w:rsid w:val="00A27C7D"/>
    <w:rsid w:val="00A42E30"/>
    <w:rsid w:val="00A544DD"/>
    <w:rsid w:val="00A60CE6"/>
    <w:rsid w:val="00A6410B"/>
    <w:rsid w:val="00A83B3A"/>
    <w:rsid w:val="00A9372B"/>
    <w:rsid w:val="00A93B4A"/>
    <w:rsid w:val="00A976D0"/>
    <w:rsid w:val="00AA0655"/>
    <w:rsid w:val="00AA0A10"/>
    <w:rsid w:val="00AA249A"/>
    <w:rsid w:val="00AA2AF6"/>
    <w:rsid w:val="00AB5FD0"/>
    <w:rsid w:val="00AB6B43"/>
    <w:rsid w:val="00AB70CC"/>
    <w:rsid w:val="00AB759A"/>
    <w:rsid w:val="00AC06D1"/>
    <w:rsid w:val="00AC1381"/>
    <w:rsid w:val="00AC435F"/>
    <w:rsid w:val="00AC75CE"/>
    <w:rsid w:val="00AD1041"/>
    <w:rsid w:val="00AD184C"/>
    <w:rsid w:val="00AD2176"/>
    <w:rsid w:val="00AD6073"/>
    <w:rsid w:val="00AE1AFA"/>
    <w:rsid w:val="00AE4D92"/>
    <w:rsid w:val="00AE7155"/>
    <w:rsid w:val="00AF3844"/>
    <w:rsid w:val="00B03A83"/>
    <w:rsid w:val="00B07071"/>
    <w:rsid w:val="00B131CA"/>
    <w:rsid w:val="00B140F0"/>
    <w:rsid w:val="00B14402"/>
    <w:rsid w:val="00B15103"/>
    <w:rsid w:val="00B2140E"/>
    <w:rsid w:val="00B51D05"/>
    <w:rsid w:val="00B639A7"/>
    <w:rsid w:val="00B72439"/>
    <w:rsid w:val="00B82185"/>
    <w:rsid w:val="00B82A97"/>
    <w:rsid w:val="00B82FAB"/>
    <w:rsid w:val="00B86B66"/>
    <w:rsid w:val="00BA0B57"/>
    <w:rsid w:val="00BA1F17"/>
    <w:rsid w:val="00BA6EDA"/>
    <w:rsid w:val="00BB2ABF"/>
    <w:rsid w:val="00BC1A04"/>
    <w:rsid w:val="00BC45E7"/>
    <w:rsid w:val="00BC619A"/>
    <w:rsid w:val="00BC63ED"/>
    <w:rsid w:val="00BD1F2F"/>
    <w:rsid w:val="00BE48D9"/>
    <w:rsid w:val="00BF1BD9"/>
    <w:rsid w:val="00BF2C6B"/>
    <w:rsid w:val="00C00C8A"/>
    <w:rsid w:val="00C055FC"/>
    <w:rsid w:val="00C10DE7"/>
    <w:rsid w:val="00C2344B"/>
    <w:rsid w:val="00C36219"/>
    <w:rsid w:val="00C36A74"/>
    <w:rsid w:val="00C43628"/>
    <w:rsid w:val="00C45DD8"/>
    <w:rsid w:val="00C5732E"/>
    <w:rsid w:val="00C659E8"/>
    <w:rsid w:val="00C70A93"/>
    <w:rsid w:val="00C73E1D"/>
    <w:rsid w:val="00C86BBB"/>
    <w:rsid w:val="00CA26B0"/>
    <w:rsid w:val="00CA3C8D"/>
    <w:rsid w:val="00CA412E"/>
    <w:rsid w:val="00CC2649"/>
    <w:rsid w:val="00CC31BC"/>
    <w:rsid w:val="00CD14A9"/>
    <w:rsid w:val="00CD684D"/>
    <w:rsid w:val="00CD69EC"/>
    <w:rsid w:val="00CE1703"/>
    <w:rsid w:val="00CE2EC6"/>
    <w:rsid w:val="00CE4F0D"/>
    <w:rsid w:val="00CE79A9"/>
    <w:rsid w:val="00D12014"/>
    <w:rsid w:val="00D12905"/>
    <w:rsid w:val="00D170ED"/>
    <w:rsid w:val="00D25666"/>
    <w:rsid w:val="00D32C47"/>
    <w:rsid w:val="00D40DAF"/>
    <w:rsid w:val="00D505A5"/>
    <w:rsid w:val="00D567EC"/>
    <w:rsid w:val="00D608C3"/>
    <w:rsid w:val="00D65F22"/>
    <w:rsid w:val="00D811AB"/>
    <w:rsid w:val="00D8735E"/>
    <w:rsid w:val="00D87964"/>
    <w:rsid w:val="00D91A5F"/>
    <w:rsid w:val="00D924E6"/>
    <w:rsid w:val="00D965C9"/>
    <w:rsid w:val="00D97E45"/>
    <w:rsid w:val="00DA67F8"/>
    <w:rsid w:val="00DC08FA"/>
    <w:rsid w:val="00DC2247"/>
    <w:rsid w:val="00DC7BC7"/>
    <w:rsid w:val="00DD0481"/>
    <w:rsid w:val="00DD628E"/>
    <w:rsid w:val="00DE0FF3"/>
    <w:rsid w:val="00DE6D61"/>
    <w:rsid w:val="00DF0C61"/>
    <w:rsid w:val="00DF2612"/>
    <w:rsid w:val="00E014D4"/>
    <w:rsid w:val="00E07B29"/>
    <w:rsid w:val="00E260ED"/>
    <w:rsid w:val="00E267BB"/>
    <w:rsid w:val="00E36C9E"/>
    <w:rsid w:val="00E406D4"/>
    <w:rsid w:val="00E412BF"/>
    <w:rsid w:val="00E42E98"/>
    <w:rsid w:val="00E45656"/>
    <w:rsid w:val="00E54C40"/>
    <w:rsid w:val="00E5734F"/>
    <w:rsid w:val="00E57D2D"/>
    <w:rsid w:val="00E6182E"/>
    <w:rsid w:val="00E61EEE"/>
    <w:rsid w:val="00E724D0"/>
    <w:rsid w:val="00E81758"/>
    <w:rsid w:val="00E83E5B"/>
    <w:rsid w:val="00E8549C"/>
    <w:rsid w:val="00E85C7F"/>
    <w:rsid w:val="00E86356"/>
    <w:rsid w:val="00E87573"/>
    <w:rsid w:val="00E91648"/>
    <w:rsid w:val="00E93E3C"/>
    <w:rsid w:val="00EA3994"/>
    <w:rsid w:val="00EA5998"/>
    <w:rsid w:val="00EB20F1"/>
    <w:rsid w:val="00EC7CF7"/>
    <w:rsid w:val="00ED368B"/>
    <w:rsid w:val="00ED5A7C"/>
    <w:rsid w:val="00ED6AFD"/>
    <w:rsid w:val="00EE259E"/>
    <w:rsid w:val="00EE268C"/>
    <w:rsid w:val="00EF5AEC"/>
    <w:rsid w:val="00EF7826"/>
    <w:rsid w:val="00F06543"/>
    <w:rsid w:val="00F06839"/>
    <w:rsid w:val="00F07AAD"/>
    <w:rsid w:val="00F10268"/>
    <w:rsid w:val="00F12B87"/>
    <w:rsid w:val="00F250FD"/>
    <w:rsid w:val="00F33A2D"/>
    <w:rsid w:val="00F37E21"/>
    <w:rsid w:val="00F46C5E"/>
    <w:rsid w:val="00F53F00"/>
    <w:rsid w:val="00F55422"/>
    <w:rsid w:val="00F62D19"/>
    <w:rsid w:val="00F63616"/>
    <w:rsid w:val="00F66ACE"/>
    <w:rsid w:val="00F72744"/>
    <w:rsid w:val="00F82C6C"/>
    <w:rsid w:val="00F8798C"/>
    <w:rsid w:val="00F90DC6"/>
    <w:rsid w:val="00F927BA"/>
    <w:rsid w:val="00F93C32"/>
    <w:rsid w:val="00FA2BC0"/>
    <w:rsid w:val="00FA3388"/>
    <w:rsid w:val="00FB1F32"/>
    <w:rsid w:val="00FB3493"/>
    <w:rsid w:val="00FC0E7A"/>
    <w:rsid w:val="00FC184A"/>
    <w:rsid w:val="00FD2746"/>
    <w:rsid w:val="00FD6684"/>
    <w:rsid w:val="00FD7CFC"/>
    <w:rsid w:val="00FE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EDFF"/>
  <w15:docId w15:val="{664F51BD-C62F-45EC-9754-AEA3575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8A"/>
    <w:rPr>
      <w:rFonts w:cs="Courier New"/>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70ED"/>
    <w:pPr>
      <w:jc w:val="center"/>
    </w:pPr>
    <w:rPr>
      <w:rFonts w:ascii="Arial" w:hAnsi="Arial" w:cs="Arial"/>
      <w:b/>
      <w:sz w:val="28"/>
      <w:szCs w:val="28"/>
    </w:rPr>
  </w:style>
  <w:style w:type="paragraph" w:styleId="BalloonText">
    <w:name w:val="Balloon Text"/>
    <w:basedOn w:val="Normal"/>
    <w:semiHidden/>
    <w:rsid w:val="00C00C8A"/>
    <w:rPr>
      <w:rFonts w:ascii="Tahoma" w:hAnsi="Tahoma" w:cs="Tahoma"/>
      <w:sz w:val="16"/>
      <w:szCs w:val="16"/>
    </w:rPr>
  </w:style>
  <w:style w:type="paragraph" w:styleId="Footer">
    <w:name w:val="footer"/>
    <w:basedOn w:val="Normal"/>
    <w:rsid w:val="00C00C8A"/>
    <w:pPr>
      <w:tabs>
        <w:tab w:val="center" w:pos="4320"/>
        <w:tab w:val="right" w:pos="8640"/>
      </w:tabs>
    </w:pPr>
  </w:style>
  <w:style w:type="character" w:styleId="PageNumber">
    <w:name w:val="page number"/>
    <w:basedOn w:val="DefaultParagraphFont"/>
    <w:rsid w:val="00C00C8A"/>
  </w:style>
  <w:style w:type="paragraph" w:styleId="Header">
    <w:name w:val="header"/>
    <w:basedOn w:val="Normal"/>
    <w:rsid w:val="00C00C8A"/>
    <w:pPr>
      <w:tabs>
        <w:tab w:val="center" w:pos="4320"/>
        <w:tab w:val="right" w:pos="8640"/>
      </w:tabs>
    </w:pPr>
  </w:style>
  <w:style w:type="table" w:styleId="TableGrid">
    <w:name w:val="Table Grid"/>
    <w:basedOn w:val="TableNormal"/>
    <w:rsid w:val="009E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31F"/>
    <w:pPr>
      <w:ind w:left="720"/>
      <w:contextualSpacing/>
    </w:pPr>
  </w:style>
  <w:style w:type="paragraph" w:customStyle="1" w:styleId="Default">
    <w:name w:val="Default"/>
    <w:rsid w:val="0087387E"/>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23CA7"/>
    <w:rPr>
      <w:sz w:val="16"/>
      <w:szCs w:val="16"/>
    </w:rPr>
  </w:style>
  <w:style w:type="paragraph" w:styleId="CommentText">
    <w:name w:val="annotation text"/>
    <w:basedOn w:val="Normal"/>
    <w:link w:val="CommentTextChar"/>
    <w:semiHidden/>
    <w:unhideWhenUsed/>
    <w:rsid w:val="00823CA7"/>
    <w:rPr>
      <w:sz w:val="20"/>
      <w:szCs w:val="20"/>
    </w:rPr>
  </w:style>
  <w:style w:type="character" w:customStyle="1" w:styleId="CommentTextChar">
    <w:name w:val="Comment Text Char"/>
    <w:basedOn w:val="DefaultParagraphFont"/>
    <w:link w:val="CommentText"/>
    <w:semiHidden/>
    <w:rsid w:val="00823CA7"/>
    <w:rPr>
      <w:rFonts w:cs="Courier New"/>
      <w:spacing w:val="-3"/>
    </w:rPr>
  </w:style>
  <w:style w:type="paragraph" w:styleId="CommentSubject">
    <w:name w:val="annotation subject"/>
    <w:basedOn w:val="CommentText"/>
    <w:next w:val="CommentText"/>
    <w:link w:val="CommentSubjectChar"/>
    <w:semiHidden/>
    <w:unhideWhenUsed/>
    <w:rsid w:val="00823CA7"/>
    <w:rPr>
      <w:b/>
      <w:bCs/>
    </w:rPr>
  </w:style>
  <w:style w:type="character" w:customStyle="1" w:styleId="CommentSubjectChar">
    <w:name w:val="Comment Subject Char"/>
    <w:basedOn w:val="CommentTextChar"/>
    <w:link w:val="CommentSubject"/>
    <w:semiHidden/>
    <w:rsid w:val="00823CA7"/>
    <w:rPr>
      <w:rFonts w:cs="Courier New"/>
      <w:b/>
      <w:bCs/>
      <w:spacing w:val="-3"/>
    </w:rPr>
  </w:style>
  <w:style w:type="paragraph" w:styleId="FootnoteText">
    <w:name w:val="footnote text"/>
    <w:basedOn w:val="Normal"/>
    <w:link w:val="FootnoteTextChar"/>
    <w:semiHidden/>
    <w:unhideWhenUsed/>
    <w:rsid w:val="00514B40"/>
    <w:rPr>
      <w:sz w:val="20"/>
      <w:szCs w:val="20"/>
    </w:rPr>
  </w:style>
  <w:style w:type="character" w:customStyle="1" w:styleId="FootnoteTextChar">
    <w:name w:val="Footnote Text Char"/>
    <w:basedOn w:val="DefaultParagraphFont"/>
    <w:link w:val="FootnoteText"/>
    <w:semiHidden/>
    <w:rsid w:val="00514B40"/>
    <w:rPr>
      <w:rFonts w:cs="Courier New"/>
      <w:spacing w:val="-3"/>
    </w:rPr>
  </w:style>
  <w:style w:type="character" w:styleId="FootnoteReference">
    <w:name w:val="footnote reference"/>
    <w:basedOn w:val="DefaultParagraphFont"/>
    <w:semiHidden/>
    <w:unhideWhenUsed/>
    <w:rsid w:val="00514B40"/>
    <w:rPr>
      <w:vertAlign w:val="superscript"/>
    </w:rPr>
  </w:style>
  <w:style w:type="paragraph" w:styleId="NormalWeb">
    <w:name w:val="Normal (Web)"/>
    <w:basedOn w:val="Normal"/>
    <w:uiPriority w:val="99"/>
    <w:unhideWhenUsed/>
    <w:rsid w:val="00AC75CE"/>
    <w:pPr>
      <w:spacing w:before="100" w:beforeAutospacing="1" w:after="100" w:afterAutospacing="1"/>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8183">
      <w:bodyDiv w:val="1"/>
      <w:marLeft w:val="0"/>
      <w:marRight w:val="0"/>
      <w:marTop w:val="0"/>
      <w:marBottom w:val="0"/>
      <w:divBdr>
        <w:top w:val="none" w:sz="0" w:space="0" w:color="auto"/>
        <w:left w:val="none" w:sz="0" w:space="0" w:color="auto"/>
        <w:bottom w:val="none" w:sz="0" w:space="0" w:color="auto"/>
        <w:right w:val="none" w:sz="0" w:space="0" w:color="auto"/>
      </w:divBdr>
    </w:div>
    <w:div w:id="730812622">
      <w:bodyDiv w:val="1"/>
      <w:marLeft w:val="0"/>
      <w:marRight w:val="0"/>
      <w:marTop w:val="0"/>
      <w:marBottom w:val="0"/>
      <w:divBdr>
        <w:top w:val="none" w:sz="0" w:space="0" w:color="auto"/>
        <w:left w:val="none" w:sz="0" w:space="0" w:color="auto"/>
        <w:bottom w:val="none" w:sz="0" w:space="0" w:color="auto"/>
        <w:right w:val="none" w:sz="0" w:space="0" w:color="auto"/>
      </w:divBdr>
    </w:div>
    <w:div w:id="1274897630">
      <w:bodyDiv w:val="1"/>
      <w:marLeft w:val="0"/>
      <w:marRight w:val="0"/>
      <w:marTop w:val="0"/>
      <w:marBottom w:val="0"/>
      <w:divBdr>
        <w:top w:val="none" w:sz="0" w:space="0" w:color="auto"/>
        <w:left w:val="none" w:sz="0" w:space="0" w:color="auto"/>
        <w:bottom w:val="none" w:sz="0" w:space="0" w:color="auto"/>
        <w:right w:val="none" w:sz="0" w:space="0" w:color="auto"/>
      </w:divBdr>
    </w:div>
    <w:div w:id="1555891884">
      <w:bodyDiv w:val="1"/>
      <w:marLeft w:val="0"/>
      <w:marRight w:val="0"/>
      <w:marTop w:val="0"/>
      <w:marBottom w:val="0"/>
      <w:divBdr>
        <w:top w:val="none" w:sz="0" w:space="0" w:color="auto"/>
        <w:left w:val="none" w:sz="0" w:space="0" w:color="auto"/>
        <w:bottom w:val="none" w:sz="0" w:space="0" w:color="auto"/>
        <w:right w:val="none" w:sz="0" w:space="0" w:color="auto"/>
      </w:divBdr>
    </w:div>
    <w:div w:id="18092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24</DepartmentOffice>
    <Category xmlns="ddb73bcf-ef26-4f4c-9703-58d9741188a3" xsi:nil="true"/>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49BD3AA9-AA7C-4E1F-812A-FC269A094C59}"/>
</file>

<file path=customXml/itemProps2.xml><?xml version="1.0" encoding="utf-8"?>
<ds:datastoreItem xmlns:ds="http://schemas.openxmlformats.org/officeDocument/2006/customXml" ds:itemID="{57DFD6D3-5CF5-4879-B156-E1EAA98F1C79}"/>
</file>

<file path=customXml/itemProps3.xml><?xml version="1.0" encoding="utf-8"?>
<ds:datastoreItem xmlns:ds="http://schemas.openxmlformats.org/officeDocument/2006/customXml" ds:itemID="{4B860AF6-9376-45E2-95FF-DCD6C98978AD}"/>
</file>

<file path=customXml/itemProps4.xml><?xml version="1.0" encoding="utf-8"?>
<ds:datastoreItem xmlns:ds="http://schemas.openxmlformats.org/officeDocument/2006/customXml" ds:itemID="{777DA75C-854A-4B18-897B-F4DD1012ED7F}"/>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2018 CoC Program NOFA Application Evaluation Instruments</vt:lpstr>
    </vt:vector>
  </TitlesOfParts>
  <Company>Kane County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CoC Program NOFA Applicant Questionnaire</dc:title>
  <dc:creator>DEVSWB</dc:creator>
  <cp:keywords>CoC Program NOFA, NOFA</cp:keywords>
  <cp:lastModifiedBy>Beck, Josh</cp:lastModifiedBy>
  <cp:revision>2</cp:revision>
  <cp:lastPrinted>2018-07-16T18:17:00Z</cp:lastPrinted>
  <dcterms:created xsi:type="dcterms:W3CDTF">2018-07-23T19:21:00Z</dcterms:created>
  <dcterms:modified xsi:type="dcterms:W3CDTF">2018-07-23T19:21:00Z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